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08" w:rsidRPr="00996B08" w:rsidRDefault="001B552F" w:rsidP="001B552F">
      <w:pPr>
        <w:shd w:val="clear" w:color="auto" w:fill="FFFFFF"/>
        <w:spacing w:before="48" w:after="0"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996B0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МУНИЦИПАЛЬНОЕ ОБРАЗОВАНИЕ                                                    </w:t>
      </w:r>
    </w:p>
    <w:p w:rsidR="001B552F" w:rsidRPr="00996B08" w:rsidRDefault="001B552F" w:rsidP="001B552F">
      <w:pPr>
        <w:shd w:val="clear" w:color="auto" w:fill="FFFFFF"/>
        <w:spacing w:before="48" w:after="0"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996B0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   «СТАРОЮВАЛИНСКОЕ СЕЛЬСКОЕ ПОСЕЛЕНИЕ»</w:t>
      </w:r>
    </w:p>
    <w:p w:rsidR="001B552F" w:rsidRPr="00996B08" w:rsidRDefault="001B552F" w:rsidP="001B552F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B0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СОВЕТ  СТАРОЮВАЛИНСКОГО СЕЛЬСКОГО ПОСЕЛЕНИЯ   </w:t>
      </w:r>
      <w:r w:rsidRPr="00996B08"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ПРОЕКТ</w:t>
      </w:r>
    </w:p>
    <w:p w:rsidR="001B552F" w:rsidRPr="00996B08" w:rsidRDefault="001B552F" w:rsidP="001B552F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1B552F" w:rsidRPr="00996B08" w:rsidRDefault="001B552F" w:rsidP="001B552F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996B08">
        <w:rPr>
          <w:rFonts w:ascii="Times New Roman" w:hAnsi="Times New Roman" w:cs="Times New Roman"/>
          <w:bCs/>
          <w:spacing w:val="-5"/>
          <w:sz w:val="28"/>
          <w:szCs w:val="28"/>
        </w:rPr>
        <w:t>РЕШЕНИЕ</w:t>
      </w:r>
    </w:p>
    <w:p w:rsidR="001B552F" w:rsidRPr="00996B08" w:rsidRDefault="00C329AB" w:rsidP="001B552F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</w:rPr>
      </w:pPr>
      <w:r w:rsidRPr="00996B08">
        <w:rPr>
          <w:rFonts w:ascii="Times New Roman" w:hAnsi="Times New Roman" w:cs="Times New Roman"/>
        </w:rPr>
        <w:t>___________</w:t>
      </w:r>
      <w:r w:rsidR="001B552F" w:rsidRPr="00996B08">
        <w:rPr>
          <w:rFonts w:ascii="Times New Roman" w:hAnsi="Times New Roman" w:cs="Times New Roman"/>
        </w:rPr>
        <w:t xml:space="preserve"> </w:t>
      </w:r>
      <w:r w:rsidR="000640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1B552F" w:rsidRPr="00996B08">
        <w:rPr>
          <w:rFonts w:ascii="Times New Roman" w:hAnsi="Times New Roman" w:cs="Times New Roman"/>
        </w:rPr>
        <w:t xml:space="preserve">№ </w:t>
      </w:r>
      <w:r w:rsidRPr="00996B08">
        <w:rPr>
          <w:rFonts w:ascii="Times New Roman" w:hAnsi="Times New Roman" w:cs="Times New Roman"/>
        </w:rPr>
        <w:t>____</w:t>
      </w:r>
    </w:p>
    <w:p w:rsidR="001B552F" w:rsidRPr="00996B08" w:rsidRDefault="001B552F" w:rsidP="001B5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rPr>
          <w:rFonts w:ascii="Times New Roman" w:hAnsi="Times New Roman" w:cs="Times New Roman"/>
          <w:iCs/>
          <w:spacing w:val="-2"/>
        </w:rPr>
      </w:pPr>
    </w:p>
    <w:p w:rsidR="001B552F" w:rsidRPr="00996B08" w:rsidRDefault="001B552F" w:rsidP="001B5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 w:cs="Times New Roman"/>
          <w:sz w:val="20"/>
          <w:szCs w:val="20"/>
        </w:rPr>
      </w:pPr>
      <w:r w:rsidRPr="00996B08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Томская область Кожевниковский район </w:t>
      </w:r>
      <w:proofErr w:type="gramStart"/>
      <w:r w:rsidRPr="00996B08">
        <w:rPr>
          <w:rFonts w:ascii="Times New Roman" w:hAnsi="Times New Roman" w:cs="Times New Roman"/>
          <w:iCs/>
          <w:spacing w:val="-2"/>
          <w:sz w:val="20"/>
          <w:szCs w:val="20"/>
        </w:rPr>
        <w:t>с</w:t>
      </w:r>
      <w:proofErr w:type="gramEnd"/>
      <w:r w:rsidRPr="00996B08">
        <w:rPr>
          <w:rFonts w:ascii="Times New Roman" w:hAnsi="Times New Roman" w:cs="Times New Roman"/>
          <w:iCs/>
          <w:spacing w:val="-2"/>
          <w:sz w:val="20"/>
          <w:szCs w:val="20"/>
        </w:rPr>
        <w:t>. Старая Ювала</w:t>
      </w:r>
    </w:p>
    <w:p w:rsidR="001B552F" w:rsidRPr="00996B08" w:rsidRDefault="001B552F" w:rsidP="001B552F">
      <w:pPr>
        <w:widowControl w:val="0"/>
        <w:shd w:val="clear" w:color="auto" w:fill="FFFFFF"/>
        <w:autoSpaceDE w:val="0"/>
        <w:autoSpaceDN w:val="0"/>
        <w:adjustRightInd w:val="0"/>
        <w:ind w:right="5" w:firstLine="695"/>
        <w:jc w:val="center"/>
        <w:rPr>
          <w:rFonts w:ascii="Times New Roman" w:hAnsi="Times New Roman" w:cs="Times New Roman"/>
          <w:spacing w:val="-3"/>
        </w:rPr>
      </w:pPr>
    </w:p>
    <w:p w:rsidR="000459EC" w:rsidRPr="00996B08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Pr="00996B08" w:rsidRDefault="001B552F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0459EC" w:rsidRPr="00996B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459EC" w:rsidRPr="00996B08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996B08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996B08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996B08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</w:t>
      </w:r>
      <w:r w:rsidR="00C52B34" w:rsidRPr="00996B08">
        <w:rPr>
          <w:rFonts w:ascii="Times New Roman" w:hAnsi="Times New Roman" w:cs="Times New Roman"/>
          <w:sz w:val="24"/>
          <w:szCs w:val="24"/>
        </w:rPr>
        <w:t>"</w:t>
      </w:r>
      <w:r w:rsidRPr="00996B0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 w:rsidRPr="00996B08">
        <w:rPr>
          <w:rFonts w:ascii="Times New Roman" w:hAnsi="Times New Roman" w:cs="Times New Roman"/>
          <w:sz w:val="24"/>
          <w:szCs w:val="24"/>
        </w:rPr>
        <w:t>"</w:t>
      </w:r>
      <w:r w:rsidRPr="00996B08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1B552F" w:rsidRPr="00996B08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996B08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0459EC" w:rsidRPr="00996B08" w:rsidRDefault="000459EC" w:rsidP="000459EC">
      <w:pPr>
        <w:rPr>
          <w:rFonts w:ascii="Times New Roman" w:hAnsi="Times New Roman" w:cs="Times New Roman"/>
          <w:sz w:val="24"/>
          <w:szCs w:val="24"/>
        </w:rPr>
      </w:pPr>
    </w:p>
    <w:p w:rsidR="001B552F" w:rsidRPr="00996B08" w:rsidRDefault="001B552F" w:rsidP="001B552F">
      <w:pPr>
        <w:pStyle w:val="a9"/>
        <w:autoSpaceDE w:val="0"/>
        <w:autoSpaceDN w:val="0"/>
        <w:adjustRightInd w:val="0"/>
        <w:spacing w:line="240" w:lineRule="exact"/>
        <w:ind w:left="709"/>
        <w:outlineLvl w:val="0"/>
        <w:rPr>
          <w:rFonts w:cs="Times New Roman"/>
          <w:b/>
        </w:rPr>
      </w:pPr>
      <w:r w:rsidRPr="00996B08">
        <w:rPr>
          <w:rFonts w:cs="Times New Roman"/>
          <w:b/>
        </w:rPr>
        <w:t>Совет Староювалинского сельского поселения решил:</w:t>
      </w:r>
    </w:p>
    <w:p w:rsidR="001B552F" w:rsidRPr="00996B08" w:rsidRDefault="001B552F" w:rsidP="001B552F">
      <w:pPr>
        <w:pStyle w:val="a9"/>
        <w:autoSpaceDE w:val="0"/>
        <w:autoSpaceDN w:val="0"/>
        <w:adjustRightInd w:val="0"/>
        <w:spacing w:line="240" w:lineRule="exact"/>
        <w:ind w:left="709"/>
        <w:outlineLvl w:val="0"/>
        <w:rPr>
          <w:rFonts w:cs="Times New Roman"/>
          <w:b/>
        </w:rPr>
      </w:pPr>
    </w:p>
    <w:p w:rsidR="000459EC" w:rsidRPr="00996B08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1B552F" w:rsidRPr="00996B08">
        <w:rPr>
          <w:rFonts w:cs="Times New Roman"/>
          <w:sz w:val="24"/>
          <w:szCs w:val="24"/>
        </w:rPr>
        <w:t>Староювалинского</w:t>
      </w:r>
      <w:r w:rsidRPr="00996B08">
        <w:rPr>
          <w:rFonts w:cs="Times New Roman"/>
          <w:sz w:val="24"/>
          <w:szCs w:val="24"/>
        </w:rPr>
        <w:t xml:space="preserve"> сельского поселения согласно </w:t>
      </w:r>
      <w:hyperlink w:anchor="sub_100" w:history="1">
        <w:r w:rsidRPr="00996B08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996B08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996B08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1B552F" w:rsidRPr="00996B08">
        <w:rPr>
          <w:rFonts w:cs="Times New Roman"/>
          <w:sz w:val="24"/>
          <w:szCs w:val="24"/>
        </w:rPr>
        <w:t>Староювалинского</w:t>
      </w:r>
      <w:r w:rsidR="00996B08" w:rsidRPr="00996B08">
        <w:rPr>
          <w:rFonts w:cs="Times New Roman"/>
          <w:sz w:val="24"/>
          <w:szCs w:val="24"/>
        </w:rPr>
        <w:t xml:space="preserve"> </w:t>
      </w:r>
      <w:r w:rsidRPr="00996B08">
        <w:rPr>
          <w:rFonts w:cs="Times New Roman"/>
          <w:sz w:val="24"/>
          <w:szCs w:val="24"/>
        </w:rPr>
        <w:t xml:space="preserve">сельского поселения в федеральной государственной информационной системе территориального планирования на сайте по адресу: </w:t>
      </w:r>
      <w:hyperlink r:id="rId7" w:history="1">
        <w:r w:rsidR="00311F60" w:rsidRPr="00996B08">
          <w:rPr>
            <w:rStyle w:val="aa"/>
            <w:rFonts w:cs="Times New Roman"/>
            <w:b w:val="0"/>
            <w:sz w:val="24"/>
            <w:szCs w:val="24"/>
            <w:u w:val="single"/>
          </w:rPr>
          <w:t>http://fgis.</w:t>
        </w:r>
        <w:r w:rsidR="00311F60" w:rsidRPr="00996B08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economy</w:t>
        </w:r>
        <w:r w:rsidR="00311F60" w:rsidRPr="00996B08">
          <w:rPr>
            <w:rStyle w:val="aa"/>
            <w:rFonts w:cs="Times New Roman"/>
            <w:b w:val="0"/>
            <w:sz w:val="24"/>
            <w:szCs w:val="24"/>
            <w:u w:val="single"/>
          </w:rPr>
          <w:t>.</w:t>
        </w:r>
        <w:r w:rsidR="00311F60" w:rsidRPr="00996B08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gov</w:t>
        </w:r>
        <w:r w:rsidR="00311F60" w:rsidRPr="00996B08">
          <w:rPr>
            <w:rStyle w:val="aa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311F60" w:rsidRPr="00996B08">
          <w:rPr>
            <w:rStyle w:val="aa"/>
            <w:rFonts w:cs="Times New Roman"/>
            <w:b w:val="0"/>
            <w:sz w:val="24"/>
            <w:szCs w:val="24"/>
            <w:u w:val="single"/>
          </w:rPr>
          <w:t>ru</w:t>
        </w:r>
        <w:proofErr w:type="spellEnd"/>
      </w:hyperlink>
      <w:r w:rsidR="00996B08" w:rsidRPr="00996B08">
        <w:rPr>
          <w:rFonts w:cs="Times New Roman"/>
        </w:rPr>
        <w:t xml:space="preserve"> </w:t>
      </w:r>
      <w:r w:rsidRPr="00996B08">
        <w:rPr>
          <w:rFonts w:cs="Times New Roman"/>
          <w:sz w:val="24"/>
          <w:szCs w:val="24"/>
        </w:rPr>
        <w:t>в срок, не превышающий пяти дней со дня утверждения нормативов.</w:t>
      </w:r>
    </w:p>
    <w:p w:rsidR="001B552F" w:rsidRPr="00996B08" w:rsidRDefault="001B552F" w:rsidP="001B55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ab/>
      </w:r>
      <w:r w:rsidR="00FC0FF7" w:rsidRPr="00996B08">
        <w:rPr>
          <w:rFonts w:ascii="Times New Roman" w:hAnsi="Times New Roman" w:cs="Times New Roman"/>
          <w:sz w:val="24"/>
          <w:szCs w:val="24"/>
        </w:rPr>
        <w:t>3</w:t>
      </w:r>
      <w:r w:rsidRPr="00996B08">
        <w:rPr>
          <w:rFonts w:ascii="Times New Roman" w:hAnsi="Times New Roman" w:cs="Times New Roman"/>
          <w:sz w:val="24"/>
          <w:szCs w:val="24"/>
        </w:rPr>
        <w:t xml:space="preserve">. Обнародовать настоящее решение в установленном Уставом  муниципального образования «Староювалинское сельское поселение» порядке и разместить на официальном сайте  Староювалинского сельского поселения в сети «Интернет» по адресу: </w:t>
      </w:r>
      <w:hyperlink r:id="rId8" w:history="1">
        <w:r w:rsidRPr="00996B08">
          <w:rPr>
            <w:rStyle w:val="aa"/>
            <w:rFonts w:ascii="Times New Roman" w:hAnsi="Times New Roman" w:cs="Times New Roman"/>
            <w:b w:val="0"/>
            <w:sz w:val="24"/>
            <w:szCs w:val="24"/>
            <w:u w:val="single"/>
          </w:rPr>
          <w:t>http://www.uvala.ru</w:t>
        </w:r>
      </w:hyperlink>
      <w:r w:rsidRPr="00996B0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B552F" w:rsidRPr="00996B08" w:rsidRDefault="001B552F" w:rsidP="001B552F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ab/>
      </w:r>
      <w:r w:rsidR="00FC0FF7" w:rsidRPr="00996B08">
        <w:rPr>
          <w:rFonts w:ascii="Times New Roman" w:hAnsi="Times New Roman" w:cs="Times New Roman"/>
          <w:sz w:val="24"/>
          <w:szCs w:val="24"/>
        </w:rPr>
        <w:t>4</w:t>
      </w:r>
      <w:r w:rsidRPr="00996B08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proofErr w:type="gramStart"/>
      <w:r w:rsidRPr="00996B08">
        <w:rPr>
          <w:rFonts w:ascii="Times New Roman" w:hAnsi="Times New Roman" w:cs="Times New Roman"/>
          <w:sz w:val="24"/>
          <w:szCs w:val="24"/>
        </w:rPr>
        <w:t>с даты обнародования</w:t>
      </w:r>
      <w:proofErr w:type="gramEnd"/>
      <w:r w:rsidRPr="00996B08">
        <w:rPr>
          <w:rFonts w:ascii="Times New Roman" w:hAnsi="Times New Roman" w:cs="Times New Roman"/>
          <w:sz w:val="24"/>
          <w:szCs w:val="24"/>
        </w:rPr>
        <w:t>.</w:t>
      </w:r>
    </w:p>
    <w:p w:rsidR="001B552F" w:rsidRPr="00996B08" w:rsidRDefault="00996B08" w:rsidP="001B552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0FF7" w:rsidRPr="00996B08">
        <w:rPr>
          <w:rFonts w:ascii="Times New Roman" w:hAnsi="Times New Roman" w:cs="Times New Roman"/>
          <w:sz w:val="24"/>
          <w:szCs w:val="24"/>
        </w:rPr>
        <w:t>5</w:t>
      </w:r>
      <w:r w:rsidR="001B552F" w:rsidRPr="00996B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552F" w:rsidRPr="00996B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B552F" w:rsidRPr="00996B0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Староювалинского  сельского поселения.</w:t>
      </w:r>
    </w:p>
    <w:p w:rsidR="000459EC" w:rsidRPr="00996B08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996B08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996B08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996B08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6B08" w:rsidRPr="00996B08" w:rsidRDefault="001B552F" w:rsidP="001B552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>Глава Старо</w:t>
      </w:r>
      <w:r w:rsidR="008E0B0D" w:rsidRPr="00996B08">
        <w:rPr>
          <w:rFonts w:ascii="Times New Roman" w:hAnsi="Times New Roman" w:cs="Times New Roman"/>
          <w:sz w:val="24"/>
          <w:szCs w:val="24"/>
        </w:rPr>
        <w:t>ювалинского</w:t>
      </w:r>
    </w:p>
    <w:p w:rsidR="001B552F" w:rsidRPr="00996B08" w:rsidRDefault="008E0B0D" w:rsidP="001B552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</w:t>
      </w:r>
      <w:r w:rsidR="00996B08" w:rsidRPr="00996B0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96B08">
        <w:rPr>
          <w:rFonts w:ascii="Times New Roman" w:hAnsi="Times New Roman" w:cs="Times New Roman"/>
          <w:sz w:val="24"/>
          <w:szCs w:val="24"/>
        </w:rPr>
        <w:t xml:space="preserve">  Т.В.  Архипова</w:t>
      </w:r>
    </w:p>
    <w:p w:rsidR="008E0B0D" w:rsidRPr="00996B08" w:rsidRDefault="008E0B0D" w:rsidP="001B552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08" w:rsidRPr="00996B08" w:rsidRDefault="00996B08" w:rsidP="001B552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2F" w:rsidRPr="00996B08" w:rsidRDefault="001B552F" w:rsidP="001B552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>Председатель Совета  Староювалинского</w:t>
      </w:r>
    </w:p>
    <w:p w:rsidR="00FC0FF7" w:rsidRPr="00996B08" w:rsidRDefault="00996B08" w:rsidP="001B55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6B08">
        <w:rPr>
          <w:rFonts w:ascii="Times New Roman" w:hAnsi="Times New Roman" w:cs="Times New Roman"/>
          <w:sz w:val="24"/>
          <w:szCs w:val="24"/>
        </w:rPr>
        <w:t>с</w:t>
      </w:r>
      <w:r w:rsidR="00311F60" w:rsidRPr="00996B08">
        <w:rPr>
          <w:rFonts w:ascii="Times New Roman" w:hAnsi="Times New Roman" w:cs="Times New Roman"/>
          <w:sz w:val="24"/>
          <w:szCs w:val="24"/>
        </w:rPr>
        <w:t>ельского</w:t>
      </w:r>
      <w:r w:rsidRPr="00996B08">
        <w:rPr>
          <w:rFonts w:ascii="Times New Roman" w:hAnsi="Times New Roman" w:cs="Times New Roman"/>
          <w:sz w:val="24"/>
          <w:szCs w:val="24"/>
        </w:rPr>
        <w:t xml:space="preserve"> </w:t>
      </w:r>
      <w:r w:rsidR="00FC0FF7" w:rsidRPr="00996B08">
        <w:rPr>
          <w:rFonts w:ascii="Times New Roman" w:hAnsi="Times New Roman" w:cs="Times New Roman"/>
          <w:sz w:val="24"/>
          <w:szCs w:val="24"/>
        </w:rPr>
        <w:t>поселения</w:t>
      </w:r>
      <w:r w:rsidR="008E0B0D" w:rsidRPr="00996B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96B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E0B0D" w:rsidRPr="00996B08">
        <w:rPr>
          <w:rFonts w:ascii="Times New Roman" w:hAnsi="Times New Roman" w:cs="Times New Roman"/>
          <w:sz w:val="24"/>
          <w:szCs w:val="24"/>
        </w:rPr>
        <w:t xml:space="preserve"> И.О. Дымова</w:t>
      </w:r>
    </w:p>
    <w:p w:rsidR="001B552F" w:rsidRPr="00996B08" w:rsidRDefault="001B552F" w:rsidP="001B552F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1D2F" w:rsidRPr="00996B08" w:rsidRDefault="00F91D2F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D2F" w:rsidRPr="00996B08" w:rsidRDefault="00F91D2F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D2F" w:rsidRPr="00996B08" w:rsidRDefault="00F91D2F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D2F" w:rsidRPr="00996B08" w:rsidRDefault="00F91D2F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D2F" w:rsidRPr="00996B08" w:rsidRDefault="00F91D2F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D2F" w:rsidRPr="00996B08" w:rsidRDefault="00F91D2F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D2F" w:rsidRPr="00996B08" w:rsidRDefault="00F91D2F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B0D" w:rsidRPr="00996B08" w:rsidRDefault="008E0B0D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D2F" w:rsidRPr="00996B08" w:rsidRDefault="00F91D2F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D2F" w:rsidRPr="00996B08" w:rsidRDefault="00F91D2F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D2F" w:rsidRPr="00996B08" w:rsidRDefault="00F91D2F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D2F" w:rsidRPr="00996B08" w:rsidRDefault="00F91D2F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B34" w:rsidRPr="00996B08" w:rsidRDefault="00330B34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>УТВЕРЖДЕНЫ</w:t>
      </w:r>
    </w:p>
    <w:p w:rsidR="00330B34" w:rsidRPr="00996B08" w:rsidRDefault="00330B34" w:rsidP="00330B3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>Решением Совета муниципального</w:t>
      </w:r>
    </w:p>
    <w:p w:rsidR="00330B34" w:rsidRPr="00996B08" w:rsidRDefault="00330B34" w:rsidP="00330B3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 xml:space="preserve"> </w:t>
      </w:r>
      <w:r w:rsidR="00996B08" w:rsidRPr="00996B08">
        <w:rPr>
          <w:rFonts w:ascii="Times New Roman" w:hAnsi="Times New Roman" w:cs="Times New Roman"/>
          <w:sz w:val="24"/>
          <w:szCs w:val="24"/>
        </w:rPr>
        <w:t>О</w:t>
      </w:r>
      <w:r w:rsidRPr="00996B08">
        <w:rPr>
          <w:rFonts w:ascii="Times New Roman" w:hAnsi="Times New Roman" w:cs="Times New Roman"/>
          <w:sz w:val="24"/>
          <w:szCs w:val="24"/>
        </w:rPr>
        <w:t>бразования</w:t>
      </w:r>
      <w:r w:rsidR="00996B08" w:rsidRPr="00996B08">
        <w:rPr>
          <w:rFonts w:ascii="Times New Roman" w:hAnsi="Times New Roman" w:cs="Times New Roman"/>
          <w:sz w:val="24"/>
          <w:szCs w:val="24"/>
        </w:rPr>
        <w:t xml:space="preserve"> </w:t>
      </w:r>
      <w:r w:rsidRPr="00996B08">
        <w:rPr>
          <w:rFonts w:ascii="Times New Roman" w:hAnsi="Times New Roman" w:cs="Times New Roman"/>
          <w:sz w:val="24"/>
          <w:szCs w:val="24"/>
        </w:rPr>
        <w:t xml:space="preserve">«Староювалинское </w:t>
      </w:r>
    </w:p>
    <w:p w:rsidR="00330B34" w:rsidRPr="00996B08" w:rsidRDefault="00330B34" w:rsidP="00330B3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330B34" w:rsidRPr="00996B08" w:rsidRDefault="00330B34" w:rsidP="00330B3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>от ___________ № _____</w:t>
      </w:r>
    </w:p>
    <w:p w:rsidR="00317DD4" w:rsidRPr="00996B08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996B08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996B08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Нормативы градостроительного проектирования </w:t>
      </w:r>
    </w:p>
    <w:p w:rsidR="00317DD4" w:rsidRPr="00996B08" w:rsidRDefault="00330B3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996B08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Староювалинского</w:t>
      </w:r>
      <w:r w:rsidR="00317DD4" w:rsidRPr="00996B08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317DD4" w:rsidRPr="00996B08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Pr="00996B08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 w:rsidRPr="00996B08">
        <w:rPr>
          <w:rFonts w:ascii="Times New Roman" w:hAnsi="Times New Roman" w:cs="Times New Roman"/>
          <w:b w:val="0"/>
        </w:rPr>
        <w:t>ОБЩИЕ ПОЛОЖЕНИЯ</w:t>
      </w:r>
    </w:p>
    <w:p w:rsidR="00317DD4" w:rsidRPr="00996B08" w:rsidRDefault="00317DD4" w:rsidP="00317DD4">
      <w:pPr>
        <w:spacing w:after="0"/>
        <w:ind w:firstLine="284"/>
        <w:rPr>
          <w:rFonts w:ascii="Times New Roman" w:hAnsi="Times New Roman" w:cs="Times New Roman"/>
        </w:rPr>
      </w:pPr>
    </w:p>
    <w:p w:rsidR="00311F60" w:rsidRPr="00996B08" w:rsidRDefault="00317DD4" w:rsidP="00311F60">
      <w:pPr>
        <w:pStyle w:val="a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proofErr w:type="gramStart"/>
      <w:r w:rsidRPr="00996B08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330B34" w:rsidRPr="00996B08">
        <w:rPr>
          <w:rFonts w:cs="Times New Roman"/>
          <w:sz w:val="24"/>
          <w:szCs w:val="24"/>
        </w:rPr>
        <w:t>Староювалинского</w:t>
      </w:r>
      <w:r w:rsidRPr="00996B08">
        <w:rPr>
          <w:rFonts w:cs="Times New Roman"/>
          <w:sz w:val="24"/>
          <w:szCs w:val="24"/>
        </w:rPr>
        <w:t xml:space="preserve"> сельского поселения 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 w:rsidRPr="00996B08">
        <w:rPr>
          <w:rFonts w:cs="Times New Roman"/>
          <w:sz w:val="24"/>
          <w:szCs w:val="24"/>
        </w:rPr>
        <w:t>сельского поселения</w:t>
      </w:r>
      <w:r w:rsidR="00311F60" w:rsidRPr="00996B08">
        <w:rPr>
          <w:rFonts w:cs="Times New Roman"/>
          <w:sz w:val="24"/>
          <w:szCs w:val="24"/>
        </w:rPr>
        <w:t>и расчетных показателей максимально допустимого уровня территориальной доступности таких объектов для населения сельского поселения в соответствии с  национальными стандартами и сводами правил (частями таких стандартов и сводов правил), в результатеприменения которых</w:t>
      </w:r>
      <w:proofErr w:type="gramEnd"/>
      <w:r w:rsidR="00311F60" w:rsidRPr="00996B08">
        <w:rPr>
          <w:rFonts w:cs="Times New Roman"/>
          <w:sz w:val="24"/>
          <w:szCs w:val="24"/>
        </w:rPr>
        <w:t xml:space="preserve"> на обязательной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317DD4" w:rsidRPr="00996B08" w:rsidRDefault="00317DD4" w:rsidP="003E5D1A">
      <w:pPr>
        <w:pStyle w:val="a9"/>
        <w:numPr>
          <w:ilvl w:val="1"/>
          <w:numId w:val="5"/>
        </w:numPr>
        <w:suppressAutoHyphens w:val="0"/>
        <w:spacing w:after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r w:rsidRPr="00996B08">
        <w:rPr>
          <w:rFonts w:cs="Times New Roman"/>
          <w:sz w:val="24"/>
          <w:szCs w:val="24"/>
        </w:rPr>
        <w:t>Нормативы разработаны с целью решения  следующих задач:</w:t>
      </w:r>
    </w:p>
    <w:p w:rsidR="00317DD4" w:rsidRPr="00996B08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996B08"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317DD4" w:rsidRPr="00996B08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 xml:space="preserve">2) создание условий для планирования территорий </w:t>
      </w:r>
      <w:r w:rsidR="00122586" w:rsidRPr="00996B08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52D41" w:rsidRPr="00996B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96B08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317DD4" w:rsidRPr="00996B08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>3) обеспечения доступности объектов социального и коммунально-бытового назначения для населения;</w:t>
      </w:r>
    </w:p>
    <w:p w:rsidR="00317DD4" w:rsidRPr="00996B08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996B08"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311F60" w:rsidRPr="00996B08" w:rsidRDefault="00311F60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sectPr w:rsidR="00311F60" w:rsidRPr="00996B08" w:rsidSect="00311F60">
          <w:pgSz w:w="11906" w:h="16838"/>
          <w:pgMar w:top="539" w:right="851" w:bottom="992" w:left="992" w:header="0" w:footer="0" w:gutter="0"/>
          <w:cols w:space="720"/>
          <w:formProt w:val="0"/>
        </w:sectPr>
      </w:pPr>
    </w:p>
    <w:p w:rsidR="00311F60" w:rsidRPr="00996B08" w:rsidRDefault="00311F60" w:rsidP="00F91D2F">
      <w:pPr>
        <w:pStyle w:val="s0"/>
        <w:numPr>
          <w:ilvl w:val="0"/>
          <w:numId w:val="4"/>
        </w:numPr>
        <w:tabs>
          <w:tab w:val="left" w:pos="567"/>
          <w:tab w:val="left" w:pos="1134"/>
        </w:tabs>
        <w:spacing w:before="0" w:beforeAutospacing="0" w:after="0" w:afterAutospacing="0"/>
        <w:ind w:left="0" w:right="-2" w:firstLine="284"/>
        <w:contextualSpacing/>
        <w:jc w:val="both"/>
      </w:pPr>
      <w:r w:rsidRPr="00996B08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311F60" w:rsidRPr="00996B08" w:rsidRDefault="00311F60" w:rsidP="00311F60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96B08">
        <w:rPr>
          <w:rFonts w:ascii="Times New Roman" w:hAnsi="Times New Roman" w:cs="Times New Roman"/>
          <w:b w:val="0"/>
          <w:color w:val="auto"/>
          <w:sz w:val="24"/>
          <w:szCs w:val="24"/>
        </w:rPr>
        <w:t>2.1.  Объекты и расчетные показатели, относящиеся к области электроснабжения.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</w:rPr>
            </w:pPr>
            <w:r w:rsidRPr="00996B08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</w:rPr>
            </w:pPr>
            <w:r w:rsidRPr="00996B08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</w:rPr>
            </w:pPr>
            <w:r w:rsidRPr="00996B08">
              <w:rPr>
                <w:rFonts w:cs="Times New Roman"/>
                <w:sz w:val="24"/>
                <w:szCs w:val="24"/>
              </w:rPr>
              <w:t xml:space="preserve">Обоснование </w:t>
            </w:r>
            <w:r w:rsidRPr="00996B08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</w:rPr>
            </w:pPr>
          </w:p>
        </w:tc>
      </w:tr>
      <w:tr w:rsidR="00311F60" w:rsidRPr="00996B08" w:rsidTr="00311F60">
        <w:trPr>
          <w:trHeight w:val="39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Годовое электропотребление, в том числе поселки и сельские поселения (без кондиционеров):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</w:rPr>
            </w:pPr>
            <w:proofErr w:type="gramStart"/>
            <w:r w:rsidRPr="00996B08">
              <w:rPr>
                <w:rFonts w:cs="Times New Roman"/>
                <w:sz w:val="24"/>
                <w:szCs w:val="24"/>
              </w:rPr>
              <w:t>кВт-ч</w:t>
            </w:r>
            <w:proofErr w:type="gramEnd"/>
            <w:r w:rsidRPr="00996B08">
              <w:rPr>
                <w:rFonts w:cs="Times New Roman"/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поселений», приложение Л, таблица Л.1.</w:t>
            </w:r>
          </w:p>
        </w:tc>
      </w:tr>
      <w:tr w:rsidR="00311F60" w:rsidRPr="00996B08" w:rsidTr="00311F60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 xml:space="preserve">не </w:t>
            </w:r>
            <w:proofErr w:type="gramStart"/>
            <w:r w:rsidRPr="00996B08">
              <w:rPr>
                <w:sz w:val="24"/>
                <w:szCs w:val="24"/>
              </w:rPr>
              <w:t>оборудованные</w:t>
            </w:r>
            <w:proofErr w:type="gramEnd"/>
            <w:r w:rsidRPr="00996B08"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9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96B08">
              <w:rPr>
                <w:sz w:val="24"/>
                <w:szCs w:val="24"/>
              </w:rPr>
              <w:t>оборудованные</w:t>
            </w:r>
            <w:proofErr w:type="gramEnd"/>
            <w:r w:rsidRPr="00996B08"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1350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19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Использование максимума электрической нагрузки, в том числе поселки и сельские поселения (без кондиционеров):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 xml:space="preserve">не </w:t>
            </w:r>
            <w:proofErr w:type="gramStart"/>
            <w:r w:rsidRPr="00996B08">
              <w:rPr>
                <w:sz w:val="24"/>
                <w:szCs w:val="24"/>
              </w:rPr>
              <w:t>оборудованные</w:t>
            </w:r>
            <w:proofErr w:type="gramEnd"/>
            <w:r w:rsidRPr="00996B08"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4100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96B08">
              <w:rPr>
                <w:sz w:val="24"/>
                <w:szCs w:val="24"/>
              </w:rPr>
              <w:t>оборудованные</w:t>
            </w:r>
            <w:proofErr w:type="gramEnd"/>
            <w:r w:rsidRPr="00996B08"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4400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0" w:rsidRPr="00996B08" w:rsidRDefault="00311F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Территориальная доступность не подлежит установлению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</w:tr>
    </w:tbl>
    <w:p w:rsidR="00311F60" w:rsidRPr="00996B08" w:rsidRDefault="00311F60" w:rsidP="00311F60">
      <w:pPr>
        <w:pStyle w:val="3"/>
        <w:numPr>
          <w:ilvl w:val="1"/>
          <w:numId w:val="13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996B08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996B08">
        <w:rPr>
          <w:rFonts w:ascii="Times New Roman" w:hAnsi="Times New Roman" w:cs="Times New Roman"/>
          <w:b w:val="0"/>
          <w:color w:val="auto"/>
        </w:rPr>
        <w:t xml:space="preserve"> и расчетные показатели</w:t>
      </w:r>
      <w:r w:rsidRPr="00996B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относящиеся к области </w:t>
      </w:r>
      <w:r w:rsidRPr="00996B0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Обоснование</w:t>
            </w:r>
            <w:r w:rsidRPr="00996B08">
              <w:rPr>
                <w:sz w:val="24"/>
              </w:rPr>
              <w:t xml:space="preserve"> расчетных показателей</w:t>
            </w: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96B08">
              <w:rPr>
                <w:sz w:val="24"/>
                <w:szCs w:val="24"/>
              </w:rPr>
              <w:t>Вт/м</w:t>
            </w:r>
            <w:proofErr w:type="gramStart"/>
            <w:r w:rsidRPr="00996B08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rFonts w:eastAsia="Times New Roman"/>
                <w:bCs/>
                <w:sz w:val="24"/>
                <w:szCs w:val="24"/>
              </w:rPr>
            </w:pPr>
            <w:r w:rsidRPr="00996B08">
              <w:rPr>
                <w:rFonts w:eastAsia="Times New Roman"/>
                <w:bCs/>
                <w:sz w:val="24"/>
                <w:szCs w:val="24"/>
              </w:rPr>
              <w:t>«СП 124.13330.2012. Свод правил. Тепловые сети. Актуализированная редакция СНиП 41-02-2003» (</w:t>
            </w:r>
            <w:proofErr w:type="gramStart"/>
            <w:r w:rsidRPr="00996B08">
              <w:rPr>
                <w:rFonts w:eastAsia="Times New Roman"/>
                <w:bCs/>
                <w:sz w:val="24"/>
                <w:szCs w:val="24"/>
              </w:rPr>
              <w:t>утвержден</w:t>
            </w:r>
            <w:proofErr w:type="gramEnd"/>
            <w:r w:rsidRPr="00996B08">
              <w:rPr>
                <w:rFonts w:eastAsia="Times New Roman"/>
                <w:bCs/>
                <w:sz w:val="24"/>
                <w:szCs w:val="24"/>
              </w:rPr>
              <w:t xml:space="preserve"> Приказом </w:t>
            </w:r>
            <w:proofErr w:type="spellStart"/>
            <w:r w:rsidRPr="00996B08">
              <w:rPr>
                <w:rFonts w:eastAsia="Times New Roman"/>
                <w:bCs/>
                <w:sz w:val="24"/>
                <w:szCs w:val="24"/>
              </w:rPr>
              <w:t>Минрегиона</w:t>
            </w:r>
            <w:proofErr w:type="spellEnd"/>
            <w:r w:rsidRPr="00996B08">
              <w:rPr>
                <w:rFonts w:eastAsia="Times New Roman"/>
                <w:bCs/>
                <w:sz w:val="24"/>
                <w:szCs w:val="24"/>
              </w:rPr>
              <w:t xml:space="preserve"> России от 30.06.2012 № 280). </w:t>
            </w:r>
          </w:p>
          <w:p w:rsidR="00311F60" w:rsidRPr="00996B08" w:rsidRDefault="00311F60">
            <w:r w:rsidRPr="00996B08">
              <w:rPr>
                <w:rFonts w:eastAsia="Times New Roman"/>
                <w:bCs/>
                <w:sz w:val="24"/>
                <w:szCs w:val="24"/>
              </w:rPr>
              <w:t>Приложение</w:t>
            </w:r>
            <w:proofErr w:type="gramStart"/>
            <w:r w:rsidRPr="00996B08">
              <w:rPr>
                <w:rFonts w:eastAsia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996B08">
              <w:rPr>
                <w:rFonts w:eastAsia="Times New Roman"/>
                <w:bCs/>
                <w:sz w:val="24"/>
                <w:szCs w:val="24"/>
              </w:rPr>
              <w:t>, таблица В.1.</w:t>
            </w: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/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219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/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159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/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/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/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/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/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/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 xml:space="preserve">4-6 этажные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/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Территориальная доступность не подлежит установлению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/>
        </w:tc>
      </w:tr>
    </w:tbl>
    <w:p w:rsidR="00311F60" w:rsidRPr="00996B08" w:rsidRDefault="00311F60" w:rsidP="00311F60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>2.3. Объекты</w:t>
      </w:r>
      <w:r w:rsidRPr="00996B08">
        <w:rPr>
          <w:rFonts w:ascii="Times New Roman" w:hAnsi="Times New Roman" w:cs="Times New Roman"/>
        </w:rPr>
        <w:t>и расчетные показатели</w:t>
      </w:r>
      <w:r w:rsidRPr="00996B08">
        <w:rPr>
          <w:rFonts w:ascii="Times New Roman" w:hAnsi="Times New Roman" w:cs="Times New Roman"/>
          <w:sz w:val="24"/>
          <w:szCs w:val="24"/>
        </w:rPr>
        <w:t xml:space="preserve">, относящиеся к области </w:t>
      </w:r>
      <w:r w:rsidRPr="00996B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</w:rPr>
            </w:pPr>
            <w:r w:rsidRPr="00996B08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</w:rPr>
            </w:pPr>
            <w:r w:rsidRPr="00996B08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</w:rPr>
            </w:pPr>
            <w:r w:rsidRPr="00996B08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 xml:space="preserve">Обоснование </w:t>
            </w:r>
            <w:r w:rsidRPr="00996B08">
              <w:rPr>
                <w:sz w:val="24"/>
              </w:rPr>
              <w:t>расчетных показателей</w:t>
            </w: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52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autoSpaceDE w:val="0"/>
              <w:autoSpaceDN w:val="0"/>
              <w:adjustRightInd w:val="0"/>
            </w:pPr>
            <w:r w:rsidRPr="00996B08">
              <w:rPr>
                <w:rFonts w:eastAsia="Times New Roman"/>
                <w:bCs/>
                <w:sz w:val="24"/>
                <w:szCs w:val="24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</w:rPr>
            </w:pPr>
            <w:r w:rsidRPr="00996B08">
              <w:rPr>
                <w:rFonts w:cs="Times New Roman"/>
                <w:sz w:val="24"/>
                <w:szCs w:val="24"/>
              </w:rPr>
              <w:t>м</w:t>
            </w:r>
            <w:r w:rsidRPr="00996B08"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996B08">
              <w:rPr>
                <w:rFonts w:cs="Times New Roman"/>
                <w:sz w:val="24"/>
                <w:szCs w:val="24"/>
              </w:rPr>
              <w:t>/чел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Постановление Правительства РФ от 13.06.2006 № 373 «О порядке установления нормативов потребления </w:t>
            </w:r>
            <w:r w:rsidRPr="00996B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газа населением при отсутствии приборов учета газа». Приложение.</w:t>
            </w:r>
          </w:p>
        </w:tc>
      </w:tr>
      <w:tr w:rsidR="00311F60" w:rsidRPr="00996B08" w:rsidTr="00311F60">
        <w:trPr>
          <w:trHeight w:val="37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96B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37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96B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37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96B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14,1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0" w:rsidRPr="00996B08" w:rsidRDefault="00311F60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6B08">
              <w:rPr>
                <w:rFonts w:cs="Times New Roman"/>
                <w:sz w:val="24"/>
                <w:szCs w:val="24"/>
              </w:rPr>
              <w:t>Территориальная доступность не подлежит установлению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rPr>
                <w:rFonts w:eastAsia="SimSu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</w:tr>
    </w:tbl>
    <w:p w:rsidR="00311F60" w:rsidRPr="00996B08" w:rsidRDefault="00311F60" w:rsidP="00311F60">
      <w:pPr>
        <w:pStyle w:val="a9"/>
        <w:numPr>
          <w:ilvl w:val="1"/>
          <w:numId w:val="14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996B08">
        <w:rPr>
          <w:rFonts w:cs="Times New Roman"/>
          <w:sz w:val="24"/>
          <w:szCs w:val="24"/>
        </w:rPr>
        <w:t xml:space="preserve">Объектыи расчетные показатели, относящиеся к области </w:t>
      </w:r>
      <w:r w:rsidRPr="00996B08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 xml:space="preserve">Единица </w:t>
            </w:r>
          </w:p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 xml:space="preserve">Обоснование </w:t>
            </w:r>
            <w:r w:rsidRPr="00996B08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B08">
              <w:rPr>
                <w:rFonts w:eastAsia="Times New Roman"/>
                <w:bCs/>
                <w:sz w:val="24"/>
                <w:szCs w:val="24"/>
              </w:rPr>
              <w:t>Минимально допустимый уровень обеспеченности: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proofErr w:type="gramStart"/>
            <w:r w:rsidRPr="00996B08">
              <w:rPr>
                <w:sz w:val="24"/>
                <w:szCs w:val="24"/>
              </w:rPr>
              <w:t>л</w:t>
            </w:r>
            <w:proofErr w:type="gramEnd"/>
            <w:r w:rsidRPr="00996B08">
              <w:rPr>
                <w:sz w:val="24"/>
                <w:szCs w:val="24"/>
              </w:rPr>
              <w:t>/</w:t>
            </w:r>
            <w:proofErr w:type="spellStart"/>
            <w:r w:rsidRPr="00996B08">
              <w:rPr>
                <w:sz w:val="24"/>
                <w:szCs w:val="24"/>
              </w:rPr>
              <w:t>сутна</w:t>
            </w:r>
            <w:proofErr w:type="spellEnd"/>
            <w:r w:rsidRPr="00996B08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996B08">
              <w:rPr>
                <w:rFonts w:eastAsia="Times New Roman"/>
                <w:bCs/>
                <w:sz w:val="24"/>
                <w:szCs w:val="24"/>
              </w:rPr>
              <w:t>«СП 30.13330.2012. Свод правил. Внутренний водопровод и канализация зданий. Актуализированная редакция СНиП 2.04.01-85*» (утвержден Приказом Минстроем России от 16.12.2016 №  951/</w:t>
            </w:r>
            <w:proofErr w:type="spellStart"/>
            <w:proofErr w:type="gramStart"/>
            <w:r w:rsidRPr="00996B08"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996B08">
              <w:rPr>
                <w:rFonts w:eastAsia="Times New Roman"/>
                <w:bCs/>
                <w:sz w:val="24"/>
                <w:szCs w:val="24"/>
              </w:rPr>
              <w:t>). Приложение</w:t>
            </w:r>
            <w:proofErr w:type="gramStart"/>
            <w:r w:rsidRPr="00996B08"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 w:rsidRPr="00996B08"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rFonts w:eastAsia="Times New Roman"/>
                <w:sz w:val="24"/>
                <w:szCs w:val="24"/>
              </w:rPr>
              <w:t>жилые дома с водопроводом и канализацией без ванн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rFonts w:eastAsia="Times New Roman"/>
                <w:sz w:val="24"/>
                <w:szCs w:val="24"/>
              </w:rPr>
              <w:t>с централизованным горячим водоснабжением и ваннами длиной более 1500-1700 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rFonts w:eastAsia="Times New Roman"/>
                <w:sz w:val="24"/>
                <w:szCs w:val="24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1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rFonts w:eastAsia="Times New Roman"/>
                <w:sz w:val="24"/>
                <w:szCs w:val="24"/>
              </w:rPr>
              <w:t>административные объекты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1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rFonts w:eastAsia="Times New Roman"/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л/</w:t>
            </w:r>
            <w:proofErr w:type="spellStart"/>
            <w:r w:rsidRPr="00996B08">
              <w:rPr>
                <w:sz w:val="24"/>
                <w:szCs w:val="24"/>
              </w:rPr>
              <w:t>сут</w:t>
            </w:r>
            <w:proofErr w:type="spellEnd"/>
            <w:r w:rsidRPr="00996B08">
              <w:rPr>
                <w:sz w:val="24"/>
                <w:szCs w:val="24"/>
              </w:rPr>
              <w:t xml:space="preserve"> на м</w:t>
            </w:r>
            <w:proofErr w:type="gramStart"/>
            <w:r w:rsidRPr="00996B08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1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зеленых насаждений, газонов, цветников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3-6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1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тротуаров, площадей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1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Территориальная доступность не подлежит установлению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311F60" w:rsidRPr="00996B08" w:rsidRDefault="00311F60" w:rsidP="00311F60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6B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996B08">
        <w:rPr>
          <w:rFonts w:ascii="Times New Roman" w:hAnsi="Times New Roman" w:cs="Times New Roman"/>
          <w:sz w:val="24"/>
          <w:szCs w:val="24"/>
        </w:rPr>
        <w:t xml:space="preserve"> Объектыи расчетные показатели, относящиеся к области </w:t>
      </w:r>
      <w:r w:rsidRPr="00996B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 xml:space="preserve">Единица </w:t>
            </w:r>
          </w:p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 xml:space="preserve">Обоснование </w:t>
            </w:r>
            <w:r w:rsidRPr="00996B08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B08">
              <w:rPr>
                <w:rFonts w:eastAsia="Times New Roman"/>
                <w:bCs/>
                <w:sz w:val="24"/>
                <w:szCs w:val="24"/>
              </w:rPr>
              <w:t>Минимально допустимый уровень обеспеченности: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proofErr w:type="gramStart"/>
            <w:r w:rsidRPr="00996B08">
              <w:rPr>
                <w:sz w:val="24"/>
                <w:szCs w:val="24"/>
              </w:rPr>
              <w:t>л</w:t>
            </w:r>
            <w:proofErr w:type="gramEnd"/>
            <w:r w:rsidRPr="00996B08">
              <w:rPr>
                <w:sz w:val="24"/>
                <w:szCs w:val="24"/>
              </w:rPr>
              <w:t>/</w:t>
            </w:r>
            <w:proofErr w:type="spellStart"/>
            <w:r w:rsidRPr="00996B08">
              <w:rPr>
                <w:sz w:val="24"/>
                <w:szCs w:val="24"/>
              </w:rPr>
              <w:t>сутна</w:t>
            </w:r>
            <w:proofErr w:type="spellEnd"/>
            <w:r w:rsidRPr="00996B08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996B08">
              <w:rPr>
                <w:rFonts w:eastAsia="Times New Roman"/>
                <w:bCs/>
                <w:sz w:val="24"/>
                <w:szCs w:val="24"/>
              </w:rPr>
              <w:t>«СП 30.13330.2012. Свод правил. Внутренний водопровод и канализация зданий. Актуализированная редакция СНиП 2.04.01-85*» (утвержден Приказом Минстроем России от 16.12.2016 №  951/</w:t>
            </w:r>
            <w:proofErr w:type="spellStart"/>
            <w:proofErr w:type="gramStart"/>
            <w:r w:rsidRPr="00996B08"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996B08">
              <w:rPr>
                <w:rFonts w:eastAsia="Times New Roman"/>
                <w:bCs/>
                <w:sz w:val="24"/>
                <w:szCs w:val="24"/>
              </w:rPr>
              <w:t>). Приложение</w:t>
            </w:r>
            <w:proofErr w:type="gramStart"/>
            <w:r w:rsidRPr="00996B08"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 w:rsidRPr="00996B08"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rFonts w:eastAsia="Times New Roman"/>
                <w:sz w:val="24"/>
                <w:szCs w:val="24"/>
              </w:rPr>
              <w:t>жилые дома с водопроводом и канализацией без ванн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rFonts w:eastAsia="Times New Roman"/>
                <w:sz w:val="24"/>
                <w:szCs w:val="24"/>
              </w:rPr>
              <w:t>с централизованным горячим водоснабжением и ваннами длиной более 1500-1700 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rFonts w:eastAsia="Times New Roman"/>
                <w:sz w:val="24"/>
                <w:szCs w:val="24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  <w:r w:rsidRPr="00996B08">
              <w:rPr>
                <w:rFonts w:eastAsia="Times New Roman"/>
                <w:sz w:val="24"/>
                <w:szCs w:val="24"/>
              </w:rPr>
              <w:t>административные объекты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0" w:rsidRPr="00996B08" w:rsidRDefault="00311F60">
            <w:pPr>
              <w:rPr>
                <w:rFonts w:eastAsia="Times New Roman"/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Территориальная доступность не подлежит установлению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311F60" w:rsidRPr="00996B08" w:rsidRDefault="00311F60" w:rsidP="00311F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1D2F" w:rsidRPr="00996B08" w:rsidRDefault="00F91D2F" w:rsidP="00311F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1F60" w:rsidRPr="00996B08" w:rsidRDefault="00311F60" w:rsidP="00311F60">
      <w:pPr>
        <w:pStyle w:val="a9"/>
        <w:numPr>
          <w:ilvl w:val="1"/>
          <w:numId w:val="15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996B08">
        <w:rPr>
          <w:rFonts w:cs="Times New Roman"/>
          <w:sz w:val="24"/>
          <w:szCs w:val="24"/>
        </w:rPr>
        <w:t xml:space="preserve">Объектыи расчетные показатели, относящиеся к области </w:t>
      </w:r>
      <w:r w:rsidRPr="00996B08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автомобильных дорог местного значения.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</w:rPr>
            </w:pPr>
            <w:r w:rsidRPr="00996B08">
              <w:rPr>
                <w:rFonts w:cs="Times New Roman"/>
                <w:sz w:val="24"/>
                <w:szCs w:val="24"/>
              </w:rPr>
              <w:lastRenderedPageBreak/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</w:rPr>
            </w:pPr>
            <w:r w:rsidRPr="00996B08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</w:rPr>
            </w:pPr>
            <w:r w:rsidRPr="00996B08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B08">
              <w:rPr>
                <w:rFonts w:cs="Times New Roman"/>
                <w:sz w:val="24"/>
                <w:szCs w:val="24"/>
              </w:rPr>
              <w:t xml:space="preserve">Обоснование </w:t>
            </w:r>
            <w:r w:rsidRPr="00996B08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F91D2F" w:rsidRPr="00996B08" w:rsidTr="00F91D2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2F" w:rsidRPr="00996B08" w:rsidRDefault="00F91D2F" w:rsidP="00F91D2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Территориальная доступность: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2F" w:rsidRPr="00996B08" w:rsidRDefault="00F91D2F">
            <w:pPr>
              <w:rPr>
                <w:rFonts w:eastAsia="SimSu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2F" w:rsidRPr="00996B08" w:rsidRDefault="00F91D2F">
            <w:pPr>
              <w:rPr>
                <w:rFonts w:eastAsia="SimSu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2F" w:rsidRPr="00996B08" w:rsidRDefault="00F91D2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311F60" w:rsidRPr="00996B08" w:rsidTr="00311F6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 w:rsidP="00311F60">
            <w:pPr>
              <w:pStyle w:val="a3"/>
              <w:rPr>
                <w:rFonts w:cs="Times New Roman"/>
              </w:rPr>
            </w:pPr>
            <w:r w:rsidRPr="00996B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</w:t>
            </w:r>
            <w:proofErr w:type="gramStart"/>
            <w:r w:rsidRPr="00996B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996B08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996B08">
              <w:rPr>
                <w:rFonts w:cs="Times New Roman"/>
                <w:sz w:val="24"/>
                <w:szCs w:val="24"/>
              </w:rPr>
              <w:t xml:space="preserve">ешеходные подходы до ближайшей остановки общественного пассажирского транспорта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42.13330.2011. Свод правил. 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spellStart"/>
            <w:proofErr w:type="gramStart"/>
            <w:r w:rsidRPr="00996B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996B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), пункты 11.15, 11.16.</w:t>
            </w:r>
          </w:p>
        </w:tc>
      </w:tr>
      <w:tr w:rsidR="00311F60" w:rsidRPr="00996B08" w:rsidTr="00311F60">
        <w:trPr>
          <w:trHeight w:val="5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 w:rsidP="00311F60">
            <w:pPr>
              <w:autoSpaceDE w:val="0"/>
              <w:autoSpaceDN w:val="0"/>
              <w:adjustRightInd w:val="0"/>
            </w:pPr>
            <w:r w:rsidRPr="00996B08">
              <w:rPr>
                <w:sz w:val="24"/>
                <w:szCs w:val="24"/>
              </w:rPr>
              <w:t>Расстояния между остановочными пунктами на линиях общественного пассажирского транспорта: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24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 w:rsidP="00311F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400-600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3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 w:rsidP="00311F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 xml:space="preserve">для </w:t>
            </w:r>
            <w:proofErr w:type="gramStart"/>
            <w:r w:rsidRPr="00996B08">
              <w:rPr>
                <w:sz w:val="24"/>
                <w:szCs w:val="24"/>
              </w:rPr>
              <w:t>экспресс-автобусов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800-1200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3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 w:rsidP="00311F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1500-2000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  <w:sz w:val="24"/>
                <w:szCs w:val="24"/>
              </w:rPr>
            </w:pPr>
          </w:p>
        </w:tc>
      </w:tr>
    </w:tbl>
    <w:p w:rsidR="00311F60" w:rsidRPr="00996B08" w:rsidRDefault="00311F60" w:rsidP="00311F60">
      <w:pPr>
        <w:pStyle w:val="a9"/>
        <w:numPr>
          <w:ilvl w:val="1"/>
          <w:numId w:val="15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>Объекты и расчетные показатели, относящиеся к области физкультуры и массового спорта.</w:t>
      </w:r>
    </w:p>
    <w:tbl>
      <w:tblPr>
        <w:tblStyle w:val="ab"/>
        <w:tblW w:w="15309" w:type="dxa"/>
        <w:tblInd w:w="108" w:type="dxa"/>
        <w:tblLook w:val="04A0"/>
      </w:tblPr>
      <w:tblGrid>
        <w:gridCol w:w="6804"/>
        <w:gridCol w:w="2410"/>
        <w:gridCol w:w="1418"/>
        <w:gridCol w:w="4677"/>
      </w:tblGrid>
      <w:tr w:rsidR="00311F60" w:rsidRPr="00996B08" w:rsidTr="00F91D2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</w:rPr>
            </w:pPr>
            <w:r w:rsidRPr="00996B08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</w:rPr>
            </w:pPr>
            <w:r w:rsidRPr="00996B08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</w:rPr>
            </w:pPr>
            <w:r w:rsidRPr="00996B08">
              <w:rPr>
                <w:rFonts w:cs="Times New Roman"/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</w:rPr>
            </w:pPr>
            <w:r w:rsidRPr="00996B08">
              <w:rPr>
                <w:rFonts w:cs="Times New Roman"/>
                <w:sz w:val="24"/>
                <w:szCs w:val="24"/>
              </w:rPr>
              <w:t xml:space="preserve">Обоснование </w:t>
            </w:r>
            <w:r w:rsidRPr="00996B08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311F60" w:rsidRPr="00996B08" w:rsidTr="00F91D2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rFonts w:eastAsia="SimSun"/>
              </w:rPr>
            </w:pPr>
          </w:p>
        </w:tc>
      </w:tr>
      <w:tr w:rsidR="00311F60" w:rsidRPr="00996B08" w:rsidTr="00F91D2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0" w:rsidRPr="00996B08" w:rsidRDefault="00311F60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0" w:rsidRPr="00996B08" w:rsidRDefault="00311F60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96B08">
              <w:rPr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поселений», приложение</w:t>
            </w:r>
            <w:proofErr w:type="gramStart"/>
            <w:r w:rsidRPr="00996B08">
              <w:rPr>
                <w:sz w:val="24"/>
                <w:szCs w:val="24"/>
              </w:rPr>
              <w:t xml:space="preserve"> Д</w:t>
            </w:r>
            <w:proofErr w:type="gramEnd"/>
            <w:r w:rsidRPr="00996B08">
              <w:rPr>
                <w:sz w:val="24"/>
                <w:szCs w:val="24"/>
              </w:rPr>
              <w:t>, таблица Д.1.</w:t>
            </w:r>
          </w:p>
        </w:tc>
      </w:tr>
      <w:tr w:rsidR="00311F60" w:rsidRPr="00996B08" w:rsidTr="00F91D2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96B08">
              <w:rPr>
                <w:rFonts w:cs="Times New Roman"/>
                <w:sz w:val="24"/>
                <w:szCs w:val="24"/>
              </w:rPr>
              <w:t>га</w:t>
            </w:r>
            <w:proofErr w:type="gramEnd"/>
            <w:r w:rsidRPr="00996B08">
              <w:rPr>
                <w:rFonts w:cs="Times New Roman"/>
                <w:sz w:val="24"/>
                <w:szCs w:val="24"/>
              </w:rPr>
              <w:t xml:space="preserve"> на 1000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</w:tr>
      <w:tr w:rsidR="00311F60" w:rsidRPr="00996B08" w:rsidTr="00F91D2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996B0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96B08">
              <w:rPr>
                <w:rFonts w:cs="Times New Roman"/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</w:rPr>
            </w:pPr>
            <w:r w:rsidRPr="00996B08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</w:tr>
      <w:tr w:rsidR="00311F60" w:rsidRPr="00996B08" w:rsidTr="00F91D2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спортивные залы в населенных пунктах от 2 до 5 тыс</w:t>
            </w:r>
            <w:proofErr w:type="gramStart"/>
            <w:r w:rsidRPr="00996B08">
              <w:rPr>
                <w:rFonts w:cs="Times New Roman"/>
                <w:sz w:val="24"/>
                <w:szCs w:val="24"/>
              </w:rPr>
              <w:t>.ж</w:t>
            </w:r>
            <w:proofErr w:type="gramEnd"/>
            <w:r w:rsidRPr="00996B08">
              <w:rPr>
                <w:rFonts w:cs="Times New Roman"/>
                <w:sz w:val="24"/>
                <w:szCs w:val="24"/>
              </w:rPr>
              <w:t>ителей площадью 540 м</w:t>
            </w:r>
            <w:r w:rsidRPr="00996B08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</w:tr>
      <w:tr w:rsidR="00311F60" w:rsidRPr="00996B08" w:rsidTr="00F91D2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60" w:rsidRPr="00996B08" w:rsidRDefault="00311F6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бассейны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996B0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96B08">
              <w:rPr>
                <w:rFonts w:cs="Times New Roman"/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</w:tr>
      <w:tr w:rsidR="00311F60" w:rsidRPr="00996B08" w:rsidTr="00F91D2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996B0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60" w:rsidRPr="00996B08" w:rsidRDefault="00311F60">
            <w:pPr>
              <w:rPr>
                <w:sz w:val="24"/>
                <w:szCs w:val="24"/>
              </w:rPr>
            </w:pPr>
          </w:p>
        </w:tc>
      </w:tr>
    </w:tbl>
    <w:p w:rsidR="00311F60" w:rsidRPr="00996B08" w:rsidRDefault="00311F60" w:rsidP="00311F6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 xml:space="preserve">2.8 Объекты, относящиеся к области </w:t>
      </w:r>
      <w:r w:rsidRPr="00996B08">
        <w:rPr>
          <w:rFonts w:ascii="Times New Roman" w:eastAsia="Times New Roman" w:hAnsi="Times New Roman" w:cs="Times New Roman"/>
          <w:sz w:val="24"/>
          <w:szCs w:val="24"/>
        </w:rPr>
        <w:t>культуры и искусства и развития местного традиционного народного художественного творчества и народных художественных промыслов</w:t>
      </w:r>
      <w:r w:rsidRPr="00996B0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5"/>
        <w:gridCol w:w="1702"/>
        <w:gridCol w:w="1419"/>
        <w:gridCol w:w="4679"/>
      </w:tblGrid>
      <w:tr w:rsidR="00311F60" w:rsidRPr="00996B08" w:rsidTr="00311F60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311F60" w:rsidRPr="00996B08" w:rsidTr="00311F60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11F60" w:rsidRPr="00996B08" w:rsidRDefault="0031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      </w:r>
          </w:p>
          <w:p w:rsidR="00311F60" w:rsidRPr="00996B08" w:rsidRDefault="00311F60">
            <w:pPr>
              <w:pStyle w:val="ConsPlusTitle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Сельское поселение (в случае принятия  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F60" w:rsidRPr="00996B08" w:rsidRDefault="00311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D2F" w:rsidRPr="00996B08" w:rsidTr="00311F60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D2F" w:rsidRPr="00996B08" w:rsidRDefault="00F91D2F" w:rsidP="00F91D2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Территориальная доступность: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1D2F" w:rsidRPr="00996B08" w:rsidRDefault="00F91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D2F" w:rsidRPr="00996B08" w:rsidRDefault="00F9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91D2F" w:rsidRPr="00996B08" w:rsidRDefault="00F91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F60" w:rsidRPr="00996B08" w:rsidTr="00F91D2F">
        <w:trPr>
          <w:trHeight w:val="5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для жителей 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клубного типа </w:t>
            </w:r>
            <w:r w:rsidRPr="00996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 w:rsidP="00F91D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(центр народного творчества) административного центра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F60" w:rsidRPr="00996B08" w:rsidTr="00F91D2F">
        <w:trPr>
          <w:trHeight w:val="5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шаговой  доступности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транспортной доступности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 xml:space="preserve">Филиал сельского дома культуры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шаговой  доступности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транспортной доступности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1F60" w:rsidRPr="00996B08" w:rsidRDefault="00311F60" w:rsidP="00311F6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6B08">
        <w:rPr>
          <w:rFonts w:ascii="Times New Roman" w:hAnsi="Times New Roman" w:cs="Times New Roman"/>
          <w:sz w:val="24"/>
          <w:szCs w:val="24"/>
        </w:rPr>
        <w:t xml:space="preserve">2.9.  Объекты и расчетные показатели, предназначенные для </w:t>
      </w:r>
      <w:r w:rsidRPr="00996B08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996B0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1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7515"/>
        <w:gridCol w:w="1419"/>
        <w:gridCol w:w="1702"/>
        <w:gridCol w:w="4679"/>
      </w:tblGrid>
      <w:tr w:rsidR="00311F60" w:rsidRPr="00996B08" w:rsidTr="00311F60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311F60" w:rsidRPr="00996B08" w:rsidTr="00311F60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F60" w:rsidRPr="00996B08" w:rsidTr="00311F60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га/тыс</w:t>
            </w:r>
            <w:proofErr w:type="gramStart"/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1F60" w:rsidRPr="00996B08" w:rsidRDefault="0031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поселений», приложение</w:t>
            </w:r>
            <w:proofErr w:type="gramStart"/>
            <w:r w:rsidRPr="00996B0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96B08">
              <w:rPr>
                <w:rFonts w:ascii="Times New Roman" w:hAnsi="Times New Roman" w:cs="Times New Roman"/>
                <w:sz w:val="24"/>
                <w:szCs w:val="24"/>
              </w:rPr>
              <w:t>, таблица Д.1.</w:t>
            </w:r>
          </w:p>
        </w:tc>
      </w:tr>
    </w:tbl>
    <w:p w:rsidR="00311F60" w:rsidRPr="00996B08" w:rsidRDefault="00311F60" w:rsidP="00F91D2F">
      <w:pPr>
        <w:spacing w:after="0" w:line="240" w:lineRule="auto"/>
        <w:ind w:firstLine="567"/>
        <w:rPr>
          <w:rFonts w:ascii="Times New Roman" w:hAnsi="Times New Roman" w:cs="Times New Roman"/>
          <w:lang w:eastAsia="en-US"/>
        </w:rPr>
      </w:pPr>
      <w:r w:rsidRPr="00996B08">
        <w:rPr>
          <w:rFonts w:ascii="Times New Roman" w:hAnsi="Times New Roman" w:cs="Times New Roman"/>
          <w:lang w:eastAsia="en-US"/>
        </w:rPr>
        <w:t xml:space="preserve">Примечание: </w:t>
      </w:r>
    </w:p>
    <w:p w:rsidR="00311F60" w:rsidRPr="00996B08" w:rsidRDefault="00311F60" w:rsidP="00F91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6B08">
        <w:rPr>
          <w:rFonts w:ascii="Times New Roman" w:hAnsi="Times New Roman" w:cs="Times New Roman"/>
        </w:rPr>
        <w:t>[1] Расчет посадочных мест в  учреждениях клубного типа в муниципальном образовании определяется в соответствии с Приложением к «Методическим рекомендациям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311F60" w:rsidRPr="00996B08" w:rsidRDefault="00311F60" w:rsidP="00F91D2F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996B08">
        <w:rPr>
          <w:sz w:val="22"/>
          <w:szCs w:val="22"/>
        </w:rPr>
        <w:t>Информация:</w:t>
      </w:r>
    </w:p>
    <w:p w:rsidR="00311F60" w:rsidRPr="00996B08" w:rsidRDefault="00311F60" w:rsidP="00F91D2F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sz w:val="22"/>
          <w:szCs w:val="22"/>
          <w:lang w:eastAsia="zh-CN"/>
        </w:rPr>
      </w:pPr>
      <w:proofErr w:type="gramStart"/>
      <w:r w:rsidRPr="00996B08">
        <w:rPr>
          <w:sz w:val="22"/>
          <w:szCs w:val="22"/>
        </w:rPr>
        <w:t xml:space="preserve">Совокупность расчетных показателей минимально допустимого уровня обеспеченности </w:t>
      </w:r>
      <w:r w:rsidRPr="00996B08">
        <w:rPr>
          <w:bCs/>
          <w:sz w:val="22"/>
          <w:szCs w:val="22"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996B08">
        <w:rPr>
          <w:sz w:val="22"/>
          <w:szCs w:val="22"/>
          <w:lang w:eastAsia="en-US"/>
        </w:rPr>
        <w:t xml:space="preserve">пунктах а), б), в), е), з), и), к), л), м), н), о) части 4 статьи 4 </w:t>
      </w:r>
      <w:r w:rsidRPr="00996B08">
        <w:rPr>
          <w:bCs/>
          <w:sz w:val="22"/>
          <w:szCs w:val="22"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планированиямуниципальных</w:t>
      </w:r>
      <w:proofErr w:type="gramEnd"/>
      <w:r w:rsidRPr="00996B08">
        <w:rPr>
          <w:bCs/>
          <w:sz w:val="22"/>
          <w:szCs w:val="22"/>
          <w:lang w:eastAsia="zh-CN"/>
        </w:rPr>
        <w:t xml:space="preserve"> </w:t>
      </w:r>
      <w:proofErr w:type="gramStart"/>
      <w:r w:rsidRPr="00996B08">
        <w:rPr>
          <w:bCs/>
          <w:sz w:val="22"/>
          <w:szCs w:val="22"/>
          <w:lang w:eastAsia="zh-CN"/>
        </w:rPr>
        <w:t>образований Томской области» не подлежат установлению, в связи с тем, что решение данных вопросов местного значения сельского поселения относится к сфере муниципального организационно-правового регулирования, материально-технического обеспечения,</w:t>
      </w:r>
      <w:r w:rsidRPr="00996B08">
        <w:rPr>
          <w:sz w:val="22"/>
          <w:szCs w:val="22"/>
        </w:rPr>
        <w:t xml:space="preserve"> финансирования и направлено на создание необходимых условий для регулирования общих принципов их организации</w:t>
      </w:r>
      <w:r w:rsidRPr="00996B08">
        <w:rPr>
          <w:bCs/>
          <w:sz w:val="22"/>
          <w:szCs w:val="22"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 и данные объекты (территории) подлежат отображению в генеральном</w:t>
      </w:r>
      <w:proofErr w:type="gramEnd"/>
      <w:r w:rsidRPr="00996B08">
        <w:rPr>
          <w:bCs/>
          <w:sz w:val="22"/>
          <w:szCs w:val="22"/>
          <w:lang w:eastAsia="zh-CN"/>
        </w:rPr>
        <w:t xml:space="preserve"> </w:t>
      </w:r>
      <w:proofErr w:type="gramStart"/>
      <w:r w:rsidRPr="00996B08">
        <w:rPr>
          <w:bCs/>
          <w:sz w:val="22"/>
          <w:szCs w:val="22"/>
          <w:lang w:eastAsia="zh-CN"/>
        </w:rPr>
        <w:t>плане</w:t>
      </w:r>
      <w:proofErr w:type="gramEnd"/>
      <w:r w:rsidRPr="00996B08">
        <w:rPr>
          <w:bCs/>
          <w:sz w:val="22"/>
          <w:szCs w:val="22"/>
          <w:lang w:eastAsia="zh-CN"/>
        </w:rPr>
        <w:t xml:space="preserve"> поселения.</w:t>
      </w:r>
    </w:p>
    <w:p w:rsidR="00311F60" w:rsidRPr="00996B08" w:rsidRDefault="00311F60" w:rsidP="00F91D2F">
      <w:pPr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  <w:sectPr w:rsidR="00311F60" w:rsidRPr="00996B08" w:rsidSect="00311F60">
          <w:pgSz w:w="16838" w:h="11906" w:orient="landscape"/>
          <w:pgMar w:top="992" w:right="539" w:bottom="851" w:left="992" w:header="0" w:footer="0" w:gutter="0"/>
          <w:cols w:space="720"/>
          <w:formProt w:val="0"/>
        </w:sectPr>
      </w:pPr>
    </w:p>
    <w:p w:rsidR="006D3A74" w:rsidRPr="00996B08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</w:p>
    <w:p w:rsidR="006D3A74" w:rsidRPr="00996B08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996B08"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6D3A74" w:rsidRPr="00996B08" w:rsidRDefault="006D3A74" w:rsidP="006D3A74">
      <w:pPr>
        <w:spacing w:after="0"/>
        <w:rPr>
          <w:rFonts w:ascii="Times New Roman" w:hAnsi="Times New Roman" w:cs="Times New Roman"/>
        </w:rPr>
      </w:pPr>
    </w:p>
    <w:p w:rsidR="006D3A74" w:rsidRPr="00996B0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 xml:space="preserve">3.1 Действие местных нормативов распространяется на всю территорию </w:t>
      </w:r>
      <w:r w:rsidR="004E2225" w:rsidRPr="00996B08">
        <w:rPr>
          <w:rFonts w:cs="Times New Roman"/>
          <w:sz w:val="24"/>
          <w:szCs w:val="24"/>
        </w:rPr>
        <w:t>Староювалинского</w:t>
      </w:r>
      <w:r w:rsidRPr="00996B08">
        <w:rPr>
          <w:rFonts w:cs="Times New Roman"/>
          <w:sz w:val="24"/>
          <w:szCs w:val="24"/>
        </w:rPr>
        <w:t xml:space="preserve"> сельского поселения. </w:t>
      </w:r>
    </w:p>
    <w:p w:rsidR="006D3A74" w:rsidRPr="00996B0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 xml:space="preserve">Нормативы являются обязательными для применения всеми участниками деятельности, связанной с подготовкой  Генерального плана </w:t>
      </w:r>
      <w:r w:rsidR="004E2225" w:rsidRPr="00996B08">
        <w:rPr>
          <w:rFonts w:cs="Times New Roman"/>
          <w:sz w:val="24"/>
          <w:szCs w:val="24"/>
        </w:rPr>
        <w:t>Староювалинского</w:t>
      </w:r>
      <w:r w:rsidRPr="00996B08">
        <w:rPr>
          <w:rFonts w:cs="Times New Roman"/>
          <w:sz w:val="24"/>
          <w:szCs w:val="24"/>
        </w:rPr>
        <w:t xml:space="preserve"> сельского поселения,  разработкой документации по планировке территории независимо от организационно-правовых форм.</w:t>
      </w:r>
    </w:p>
    <w:p w:rsidR="006D3A74" w:rsidRPr="00996B0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 xml:space="preserve">3.2. </w:t>
      </w:r>
      <w:proofErr w:type="gramStart"/>
      <w:r w:rsidRPr="00996B08">
        <w:rPr>
          <w:rFonts w:cs="Times New Roman"/>
          <w:sz w:val="24"/>
          <w:szCs w:val="24"/>
        </w:rPr>
        <w:t xml:space="preserve">Совокупность расчетных показателей минимально допустимого уровня обеспеченности объектами местного значения </w:t>
      </w:r>
      <w:r w:rsidR="004E2225" w:rsidRPr="00996B08">
        <w:rPr>
          <w:rFonts w:cs="Times New Roman"/>
          <w:sz w:val="24"/>
          <w:szCs w:val="24"/>
        </w:rPr>
        <w:t>Староювалинского</w:t>
      </w:r>
      <w:r w:rsidR="00E96541" w:rsidRPr="00996B08">
        <w:rPr>
          <w:rFonts w:cs="Times New Roman"/>
          <w:sz w:val="24"/>
          <w:szCs w:val="24"/>
        </w:rPr>
        <w:t xml:space="preserve"> сельского поселения</w:t>
      </w:r>
      <w:r w:rsidR="00996B08" w:rsidRPr="00996B08">
        <w:rPr>
          <w:rFonts w:cs="Times New Roman"/>
          <w:sz w:val="24"/>
          <w:szCs w:val="24"/>
        </w:rPr>
        <w:t xml:space="preserve"> </w:t>
      </w:r>
      <w:r w:rsidRPr="00996B08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 w:rsidRPr="00996B08">
        <w:rPr>
          <w:rFonts w:cs="Times New Roman"/>
          <w:sz w:val="24"/>
          <w:szCs w:val="24"/>
        </w:rPr>
        <w:t>сельского поселения</w:t>
      </w:r>
      <w:r w:rsidRPr="00996B08">
        <w:rPr>
          <w:rFonts w:cs="Times New Roman"/>
          <w:sz w:val="24"/>
          <w:szCs w:val="24"/>
        </w:rPr>
        <w:t xml:space="preserve"> в Генеральном плане </w:t>
      </w:r>
      <w:r w:rsidR="004E2225" w:rsidRPr="00996B08">
        <w:rPr>
          <w:rFonts w:cs="Times New Roman"/>
          <w:sz w:val="24"/>
          <w:szCs w:val="24"/>
        </w:rPr>
        <w:t>Староювалинского</w:t>
      </w:r>
      <w:r w:rsidR="00996B08" w:rsidRPr="00996B08">
        <w:rPr>
          <w:rFonts w:cs="Times New Roman"/>
          <w:sz w:val="24"/>
          <w:szCs w:val="24"/>
        </w:rPr>
        <w:t xml:space="preserve"> </w:t>
      </w:r>
      <w:r w:rsidR="00E96541" w:rsidRPr="00996B08">
        <w:rPr>
          <w:rFonts w:cs="Times New Roman"/>
          <w:sz w:val="24"/>
          <w:szCs w:val="24"/>
        </w:rPr>
        <w:t>сельского поселения</w:t>
      </w:r>
      <w:r w:rsidRPr="00996B08">
        <w:rPr>
          <w:rFonts w:cs="Times New Roman"/>
          <w:sz w:val="24"/>
          <w:szCs w:val="24"/>
        </w:rPr>
        <w:t xml:space="preserve">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</w:t>
      </w:r>
      <w:r w:rsidR="004E2225" w:rsidRPr="00996B08">
        <w:rPr>
          <w:rFonts w:cs="Times New Roman"/>
          <w:sz w:val="24"/>
          <w:szCs w:val="24"/>
        </w:rPr>
        <w:t>Староювалинского</w:t>
      </w:r>
      <w:r w:rsidR="00E96541" w:rsidRPr="00996B08">
        <w:rPr>
          <w:rFonts w:cs="Times New Roman"/>
          <w:sz w:val="24"/>
          <w:szCs w:val="24"/>
        </w:rPr>
        <w:t xml:space="preserve"> сельского поселения</w:t>
      </w:r>
      <w:r w:rsidRPr="00996B08">
        <w:rPr>
          <w:rFonts w:cs="Times New Roman"/>
          <w:sz w:val="24"/>
          <w:szCs w:val="24"/>
        </w:rPr>
        <w:t>.</w:t>
      </w:r>
      <w:proofErr w:type="gramEnd"/>
    </w:p>
    <w:p w:rsidR="006D3A74" w:rsidRPr="00996B0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 xml:space="preserve">3.3. </w:t>
      </w:r>
      <w:proofErr w:type="gramStart"/>
      <w:r w:rsidRPr="00996B08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значения,  в целях подготовки и внесения изменений в Генеральный план и Правила землепользования и застройки</w:t>
      </w:r>
      <w:r w:rsidR="00996B08" w:rsidRPr="00996B08">
        <w:rPr>
          <w:rFonts w:cs="Times New Roman"/>
          <w:sz w:val="24"/>
          <w:szCs w:val="24"/>
        </w:rPr>
        <w:t xml:space="preserve"> </w:t>
      </w:r>
      <w:r w:rsidR="004E2225" w:rsidRPr="00996B08">
        <w:rPr>
          <w:rFonts w:cs="Times New Roman"/>
          <w:sz w:val="24"/>
          <w:szCs w:val="24"/>
        </w:rPr>
        <w:t>Староювалинского</w:t>
      </w:r>
      <w:r w:rsidR="00E96541" w:rsidRPr="00996B08">
        <w:rPr>
          <w:rFonts w:cs="Times New Roman"/>
          <w:sz w:val="24"/>
          <w:szCs w:val="24"/>
        </w:rPr>
        <w:t xml:space="preserve"> сельского поселения</w:t>
      </w:r>
      <w:r w:rsidRPr="00996B08">
        <w:rPr>
          <w:rFonts w:cs="Times New Roman"/>
          <w:sz w:val="24"/>
          <w:szCs w:val="24"/>
        </w:rPr>
        <w:t xml:space="preserve">, документации по планировке территории, следует учитывать наличие на территории </w:t>
      </w:r>
      <w:r w:rsidR="004E2225" w:rsidRPr="00996B08">
        <w:rPr>
          <w:rFonts w:cs="Times New Roman"/>
          <w:sz w:val="24"/>
          <w:szCs w:val="24"/>
        </w:rPr>
        <w:t>Староювалинского</w:t>
      </w:r>
      <w:r w:rsidR="00E96541" w:rsidRPr="00996B08">
        <w:rPr>
          <w:rFonts w:cs="Times New Roman"/>
          <w:sz w:val="24"/>
          <w:szCs w:val="24"/>
        </w:rPr>
        <w:t xml:space="preserve"> сельского поселения</w:t>
      </w:r>
      <w:r w:rsidRPr="00996B08">
        <w:rPr>
          <w:rFonts w:cs="Times New Roman"/>
          <w:sz w:val="24"/>
          <w:szCs w:val="24"/>
        </w:rPr>
        <w:t>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 к</w:t>
      </w:r>
      <w:proofErr w:type="gramEnd"/>
      <w:r w:rsidRPr="00996B08">
        <w:rPr>
          <w:rFonts w:cs="Times New Roman"/>
          <w:sz w:val="24"/>
          <w:szCs w:val="24"/>
        </w:rPr>
        <w:t xml:space="preserve"> размещению объектов. </w:t>
      </w:r>
    </w:p>
    <w:p w:rsidR="006D3A74" w:rsidRPr="00996B0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996B08">
        <w:rPr>
          <w:rFonts w:cs="Times New Roman"/>
          <w:sz w:val="24"/>
          <w:szCs w:val="24"/>
        </w:rPr>
        <w:t>границ зон планируемого размещения объектов местного значения</w:t>
      </w:r>
      <w:proofErr w:type="gramEnd"/>
      <w:r w:rsidRPr="00996B08">
        <w:rPr>
          <w:rFonts w:cs="Times New Roman"/>
          <w:sz w:val="24"/>
          <w:szCs w:val="24"/>
        </w:rPr>
        <w:t xml:space="preserve"> следует учитывать параметры объектов местного значения и нормы отвода земель для таких объектов. </w:t>
      </w:r>
    </w:p>
    <w:p w:rsidR="006D3A74" w:rsidRPr="00996B0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>3.4. Нормативы применяются:</w:t>
      </w:r>
    </w:p>
    <w:p w:rsidR="006D3A74" w:rsidRPr="00996B0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 xml:space="preserve">- при подготовке, согласовании и утверждении Генерального плана и Правил землепользования и застройки </w:t>
      </w:r>
      <w:r w:rsidR="004E2225" w:rsidRPr="00996B08">
        <w:rPr>
          <w:rFonts w:cs="Times New Roman"/>
          <w:sz w:val="24"/>
          <w:szCs w:val="24"/>
        </w:rPr>
        <w:t>Староювалинского</w:t>
      </w:r>
      <w:r w:rsidR="00E96541" w:rsidRPr="00996B08">
        <w:rPr>
          <w:rFonts w:cs="Times New Roman"/>
          <w:sz w:val="24"/>
          <w:szCs w:val="24"/>
        </w:rPr>
        <w:t xml:space="preserve"> сельского поселения</w:t>
      </w:r>
      <w:r w:rsidRPr="00996B08"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996B0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 xml:space="preserve">-  при подготовке и утверждении документации по планировке территорий </w:t>
      </w:r>
      <w:r w:rsidR="004E2225" w:rsidRPr="00996B08">
        <w:rPr>
          <w:rFonts w:cs="Times New Roman"/>
          <w:sz w:val="24"/>
          <w:szCs w:val="24"/>
        </w:rPr>
        <w:t>Староювалинского</w:t>
      </w:r>
      <w:r w:rsidR="00E96541" w:rsidRPr="00996B08">
        <w:rPr>
          <w:rFonts w:cs="Times New Roman"/>
          <w:sz w:val="24"/>
          <w:szCs w:val="24"/>
        </w:rPr>
        <w:t xml:space="preserve"> сельского поселения</w:t>
      </w:r>
      <w:r w:rsidRPr="00996B08">
        <w:rPr>
          <w:rFonts w:cs="Times New Roman"/>
          <w:sz w:val="24"/>
          <w:szCs w:val="24"/>
        </w:rPr>
        <w:t>.</w:t>
      </w:r>
    </w:p>
    <w:p w:rsidR="006D3A74" w:rsidRPr="00996B0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 xml:space="preserve">- </w:t>
      </w:r>
      <w:proofErr w:type="gramStart"/>
      <w:r w:rsidRPr="00996B08">
        <w:rPr>
          <w:rFonts w:cs="Times New Roman"/>
          <w:sz w:val="24"/>
          <w:szCs w:val="24"/>
        </w:rPr>
        <w:t>п</w:t>
      </w:r>
      <w:proofErr w:type="gramEnd"/>
      <w:r w:rsidRPr="00996B08">
        <w:rPr>
          <w:rFonts w:cs="Times New Roman"/>
          <w:sz w:val="24"/>
          <w:szCs w:val="24"/>
        </w:rPr>
        <w:t>ри проверке документации по планировке территории на соответствие Генеральному плану, Правилам землепользования и застройки</w:t>
      </w:r>
      <w:r w:rsidR="004E2225" w:rsidRPr="00996B08">
        <w:rPr>
          <w:rFonts w:cs="Times New Roman"/>
          <w:sz w:val="24"/>
          <w:szCs w:val="24"/>
        </w:rPr>
        <w:t>Староювалинского</w:t>
      </w:r>
      <w:r w:rsidR="00E96541" w:rsidRPr="00996B08">
        <w:rPr>
          <w:rFonts w:cs="Times New Roman"/>
          <w:sz w:val="24"/>
          <w:szCs w:val="24"/>
        </w:rPr>
        <w:t xml:space="preserve"> сельского поселения</w:t>
      </w:r>
      <w:r w:rsidRPr="00996B08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6D3A74" w:rsidRPr="00996B0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996B08">
        <w:rPr>
          <w:rFonts w:cs="Times New Roman"/>
          <w:sz w:val="24"/>
          <w:szCs w:val="24"/>
        </w:rPr>
        <w:t>- при проведении публичных слушаний по внесению изменений в Генеральный план и Правила землепользования и застройки</w:t>
      </w:r>
      <w:r w:rsidR="00996B08" w:rsidRPr="00996B08">
        <w:rPr>
          <w:rFonts w:cs="Times New Roman"/>
          <w:sz w:val="24"/>
          <w:szCs w:val="24"/>
        </w:rPr>
        <w:t xml:space="preserve"> </w:t>
      </w:r>
      <w:r w:rsidR="004E2225" w:rsidRPr="00996B08">
        <w:rPr>
          <w:rFonts w:cs="Times New Roman"/>
          <w:sz w:val="24"/>
          <w:szCs w:val="24"/>
        </w:rPr>
        <w:t>Староювалинского</w:t>
      </w:r>
      <w:r w:rsidR="00E96541" w:rsidRPr="00996B08">
        <w:rPr>
          <w:rFonts w:cs="Times New Roman"/>
          <w:sz w:val="24"/>
          <w:szCs w:val="24"/>
        </w:rPr>
        <w:t xml:space="preserve"> сельского поселения</w:t>
      </w:r>
      <w:r w:rsidRPr="00996B08">
        <w:rPr>
          <w:rFonts w:cs="Times New Roman"/>
          <w:sz w:val="24"/>
          <w:szCs w:val="24"/>
        </w:rPr>
        <w:t>, докуме</w:t>
      </w:r>
      <w:r w:rsidR="00E96541" w:rsidRPr="00996B08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Pr="00996B08" w:rsidRDefault="006D3A74">
      <w:pPr>
        <w:pStyle w:val="a9"/>
        <w:ind w:left="900"/>
        <w:jc w:val="both"/>
        <w:rPr>
          <w:rFonts w:cs="Times New Roman"/>
        </w:rPr>
      </w:pPr>
    </w:p>
    <w:sectPr w:rsidR="006D3A74" w:rsidRPr="00996B08" w:rsidSect="00F91D2F">
      <w:pgSz w:w="11906" w:h="16838"/>
      <w:pgMar w:top="539" w:right="851" w:bottom="992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B21350"/>
    <w:multiLevelType w:val="hybridMultilevel"/>
    <w:tmpl w:val="450AE7CE"/>
    <w:lvl w:ilvl="0" w:tplc="EEAA9E7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6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8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/>
      </w:rPr>
    </w:lvl>
  </w:abstractNum>
  <w:abstractNum w:abstractNumId="9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1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1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  <w:num w:numId="13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A02E6B"/>
    <w:rsid w:val="000251F7"/>
    <w:rsid w:val="00035441"/>
    <w:rsid w:val="000459EC"/>
    <w:rsid w:val="00064049"/>
    <w:rsid w:val="00066D49"/>
    <w:rsid w:val="00070193"/>
    <w:rsid w:val="000D7D14"/>
    <w:rsid w:val="00122586"/>
    <w:rsid w:val="00132C8B"/>
    <w:rsid w:val="001B552F"/>
    <w:rsid w:val="00222F1B"/>
    <w:rsid w:val="00236515"/>
    <w:rsid w:val="002B0A1A"/>
    <w:rsid w:val="002C0134"/>
    <w:rsid w:val="002D3957"/>
    <w:rsid w:val="002E3078"/>
    <w:rsid w:val="00311F60"/>
    <w:rsid w:val="00317DD4"/>
    <w:rsid w:val="00330B34"/>
    <w:rsid w:val="00390D96"/>
    <w:rsid w:val="003E5D1A"/>
    <w:rsid w:val="0044563D"/>
    <w:rsid w:val="004E2225"/>
    <w:rsid w:val="00576BF6"/>
    <w:rsid w:val="005C76C9"/>
    <w:rsid w:val="006101B1"/>
    <w:rsid w:val="006165B3"/>
    <w:rsid w:val="00622E4C"/>
    <w:rsid w:val="00652D41"/>
    <w:rsid w:val="006A0867"/>
    <w:rsid w:val="006D3A74"/>
    <w:rsid w:val="007031C1"/>
    <w:rsid w:val="0072545C"/>
    <w:rsid w:val="00787186"/>
    <w:rsid w:val="00861416"/>
    <w:rsid w:val="008951CA"/>
    <w:rsid w:val="008A14FA"/>
    <w:rsid w:val="008E0B0D"/>
    <w:rsid w:val="00950D22"/>
    <w:rsid w:val="009519CF"/>
    <w:rsid w:val="009829C3"/>
    <w:rsid w:val="00996B08"/>
    <w:rsid w:val="009E14BF"/>
    <w:rsid w:val="00A02E6B"/>
    <w:rsid w:val="00A167D3"/>
    <w:rsid w:val="00AA6C87"/>
    <w:rsid w:val="00B5261F"/>
    <w:rsid w:val="00BE3AE8"/>
    <w:rsid w:val="00BF74A8"/>
    <w:rsid w:val="00C0540B"/>
    <w:rsid w:val="00C16F83"/>
    <w:rsid w:val="00C329AB"/>
    <w:rsid w:val="00C368BA"/>
    <w:rsid w:val="00C52B34"/>
    <w:rsid w:val="00C5768F"/>
    <w:rsid w:val="00C7533E"/>
    <w:rsid w:val="00C87D22"/>
    <w:rsid w:val="00CA7A08"/>
    <w:rsid w:val="00CD4998"/>
    <w:rsid w:val="00DA18C3"/>
    <w:rsid w:val="00DC3FC9"/>
    <w:rsid w:val="00DF759F"/>
    <w:rsid w:val="00E07ABA"/>
    <w:rsid w:val="00E96541"/>
    <w:rsid w:val="00EA7495"/>
    <w:rsid w:val="00EC3981"/>
    <w:rsid w:val="00EF6112"/>
    <w:rsid w:val="00F05C65"/>
    <w:rsid w:val="00F91D2F"/>
    <w:rsid w:val="00F943E9"/>
    <w:rsid w:val="00F97654"/>
    <w:rsid w:val="00FC0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14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1B552F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11F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1B552F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11F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gis.economy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AE350CA6B66764C88F79A950D088AAC680229E5B62CD326EF57AA6F7DC44702A087EB6F659E8D8T5w3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FD06-B900-4F25-AB5D-9CE2073A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Uvala</cp:lastModifiedBy>
  <cp:revision>4</cp:revision>
  <cp:lastPrinted>2014-10-20T04:18:00Z</cp:lastPrinted>
  <dcterms:created xsi:type="dcterms:W3CDTF">2017-11-17T02:46:00Z</dcterms:created>
  <dcterms:modified xsi:type="dcterms:W3CDTF">2017-11-17T05:05:00Z</dcterms:modified>
</cp:coreProperties>
</file>