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B9" w:rsidRPr="001B5FB9" w:rsidRDefault="001B5FB9" w:rsidP="001B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в законодательстве. </w:t>
      </w:r>
      <w:r w:rsidR="00365622" w:rsidRPr="0027752A">
        <w:rPr>
          <w:rFonts w:ascii="Times New Roman" w:hAnsi="Times New Roman" w:cs="Times New Roman"/>
          <w:b/>
          <w:sz w:val="28"/>
          <w:szCs w:val="28"/>
        </w:rPr>
        <w:t xml:space="preserve">Прокуратура Кожевниковского района информирует </w:t>
      </w:r>
      <w:r w:rsidRPr="001B5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2F6" w:rsidRPr="007F32F6" w:rsidRDefault="007F32F6" w:rsidP="007F3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32F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F32F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20.09.2016 № 947 «</w:t>
      </w:r>
      <w:r w:rsidRPr="007F32F6">
        <w:rPr>
          <w:rFonts w:ascii="Times New Roman" w:hAnsi="Times New Roman" w:cs="Times New Roman"/>
          <w:sz w:val="28"/>
          <w:szCs w:val="28"/>
        </w:rPr>
        <w:t>О внесении изменений в Правила противопожарног</w:t>
      </w:r>
      <w:r>
        <w:rPr>
          <w:rFonts w:ascii="Times New Roman" w:hAnsi="Times New Roman" w:cs="Times New Roman"/>
          <w:sz w:val="28"/>
          <w:szCs w:val="28"/>
        </w:rPr>
        <w:t xml:space="preserve">о режима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заперт </w:t>
      </w:r>
      <w:r w:rsidRPr="007F32F6">
        <w:rPr>
          <w:rFonts w:ascii="Times New Roman" w:hAnsi="Times New Roman" w:cs="Times New Roman"/>
          <w:sz w:val="28"/>
          <w:szCs w:val="28"/>
        </w:rPr>
        <w:t xml:space="preserve">разводить костры, а также сжигать мусор и траву, </w:t>
      </w:r>
      <w:r w:rsidRPr="007F32F6">
        <w:rPr>
          <w:rFonts w:ascii="Times New Roman" w:hAnsi="Times New Roman" w:cs="Times New Roman"/>
          <w:sz w:val="28"/>
          <w:szCs w:val="28"/>
        </w:rPr>
        <w:t>на землях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2F6">
        <w:rPr>
          <w:rFonts w:ascii="Times New Roman" w:hAnsi="Times New Roman" w:cs="Times New Roman"/>
          <w:sz w:val="28"/>
          <w:szCs w:val="28"/>
        </w:rPr>
        <w:t xml:space="preserve"> </w:t>
      </w:r>
      <w:r w:rsidRPr="007F32F6">
        <w:rPr>
          <w:rFonts w:ascii="Times New Roman" w:hAnsi="Times New Roman" w:cs="Times New Roman"/>
          <w:sz w:val="28"/>
          <w:szCs w:val="28"/>
        </w:rPr>
        <w:t>кроме как в местах и (или) способами, установленными органами местного самоуправления</w:t>
      </w:r>
    </w:p>
    <w:p w:rsidR="007F32F6" w:rsidRPr="007F32F6" w:rsidRDefault="007F32F6" w:rsidP="007F3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режим.</w:t>
      </w:r>
    </w:p>
    <w:p w:rsidR="007F32F6" w:rsidRPr="007F32F6" w:rsidRDefault="007F32F6" w:rsidP="007F3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Кроме того, запрещено изменять (без проведения экспертизы проектной документации) предусмотренный документацией класс функциональной пожарной опасности зданий.</w:t>
      </w:r>
    </w:p>
    <w:p w:rsidR="007F32F6" w:rsidRPr="007F32F6" w:rsidRDefault="007F32F6" w:rsidP="007F3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Определено, что:</w:t>
      </w:r>
    </w:p>
    <w:p w:rsidR="007F32F6" w:rsidRPr="007F32F6" w:rsidRDefault="007F32F6" w:rsidP="007F3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 xml:space="preserve">транспаранты и баннеры должны соответствовать требованиям пожарной безопасности, предъявляемым к облицовке внешних поверхностей наружных стен. Транспаранты и баннеры, размещаемые на фасадах зданий и сооружений, должны выполняться из негорючих или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трудногорючих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материалов. Их размещение не должно ограничивать проветривание лестничных клеток, а также других специально предусмотренных проемов в фасадах зданий и сооружений от дыма и продуктов горения при пожаре. Прокладка в пространстве воздушного зазора навесных фасадных систем открытым способом электрических кабелей и проводов не допускается;</w:t>
      </w:r>
    </w:p>
    <w:p w:rsidR="007F32F6" w:rsidRPr="007F32F6" w:rsidRDefault="007F32F6" w:rsidP="007F3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водонапорные башни должны быть приспособлены для забора воды пожарной техникой в любое время года. Использование для хозяйственных и производственных целей запаса воды в водонапорной башне, предназначенной для нужд пожаротушения, не разрешается. Для обеспечения бесперебойного энергоснабжения водонапорной башни предусматриваются автономные резервные источники электроснабжения;</w:t>
      </w:r>
    </w:p>
    <w:p w:rsidR="007F32F6" w:rsidRPr="007F32F6" w:rsidRDefault="007F32F6" w:rsidP="007F3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временные строения должны располагаться на расстоянии не менее 15 метров от других зданий и сооружений или у противопожарных стен.</w:t>
      </w:r>
    </w:p>
    <w:p w:rsidR="001B5FB9" w:rsidRDefault="007F32F6" w:rsidP="007F32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Постановление вступает в силу по истечении 12 месяцев со дня его официального опубликования.</w:t>
      </w: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2F6" w:rsidRDefault="007F32F6" w:rsidP="007F32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32F6" w:rsidRPr="007F32F6" w:rsidRDefault="007F32F6" w:rsidP="007F32F6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F6">
        <w:rPr>
          <w:rFonts w:ascii="Times New Roman" w:hAnsi="Times New Roman" w:cs="Times New Roman"/>
          <w:b/>
          <w:sz w:val="28"/>
          <w:szCs w:val="28"/>
        </w:rPr>
        <w:lastRenderedPageBreak/>
        <w:t>Новое в законодательстве. Прокуратура Кожевниковского района информирует</w:t>
      </w:r>
    </w:p>
    <w:p w:rsidR="007F32F6" w:rsidRPr="007F32F6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23.09.2016 № 953 </w:t>
      </w:r>
      <w:r w:rsidRPr="007F32F6">
        <w:rPr>
          <w:rFonts w:ascii="Times New Roman" w:hAnsi="Times New Roman" w:cs="Times New Roman"/>
          <w:sz w:val="28"/>
          <w:szCs w:val="28"/>
        </w:rPr>
        <w:t xml:space="preserve">"О внесении изменений в Правила технологического присоединения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</w:t>
      </w:r>
      <w:r>
        <w:rPr>
          <w:rFonts w:ascii="Times New Roman" w:hAnsi="Times New Roman" w:cs="Times New Roman"/>
          <w:sz w:val="28"/>
          <w:szCs w:val="28"/>
        </w:rPr>
        <w:t>м лицам, к электрическим сетям" о</w:t>
      </w:r>
      <w:r w:rsidRPr="007F32F6">
        <w:rPr>
          <w:rFonts w:ascii="Times New Roman" w:hAnsi="Times New Roman" w:cs="Times New Roman"/>
          <w:sz w:val="28"/>
          <w:szCs w:val="28"/>
        </w:rPr>
        <w:t>бновлены правила технологического присоединения отдельных категорий потребителей к электрическим сетям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2F6" w:rsidRPr="007F32F6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изменениям, заявители - юридические лица или индивидуальные предприниматели в целях технологического присоединения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устройств к электрическим сетям классом напряжения до 20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включительно, максимальная мощность которых составляет до 150 к</w:t>
      </w:r>
      <w:proofErr w:type="gramStart"/>
      <w:r w:rsidRPr="007F32F6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7F32F6">
        <w:rPr>
          <w:rFonts w:ascii="Times New Roman" w:hAnsi="Times New Roman" w:cs="Times New Roman"/>
          <w:sz w:val="28"/>
          <w:szCs w:val="28"/>
        </w:rPr>
        <w:t xml:space="preserve">ючительно (с учетом ранее присоединенных в данной точке присоединения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устройств) по второй категории надежности:</w:t>
      </w:r>
    </w:p>
    <w:p w:rsidR="007F32F6" w:rsidRPr="007F32F6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- оформляют акт осмотра (обследования) электроустановки заявителя и направляют в адрес органа федерального государственного энергетического надзора уведомления о готовности на ввод в эксплуатацию объектов;</w:t>
      </w:r>
    </w:p>
    <w:p w:rsidR="007F32F6" w:rsidRPr="007F32F6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- прикладывают к такому уведомлению копию акта о выполнении заявителем технических условий.</w:t>
      </w:r>
    </w:p>
    <w:p w:rsidR="007F32F6" w:rsidRPr="007F32F6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 xml:space="preserve">Кроме того, установлено, что не допускается снижение максимальной мощности собственных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устройств с одновременным перераспределением объема снижения максимальной мощности в пользу иных владельцев от объема максимальной мощности, указанной в документах о технологическом присоединении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устройств, следующими лицами:</w:t>
      </w:r>
    </w:p>
    <w:p w:rsidR="007F32F6" w:rsidRPr="007F32F6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 xml:space="preserve">а) юридические лица или индивидуальные предприниматели, осуществившие технологическое присоединение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устройств, максимальная мощность которых составляет до 150 к</w:t>
      </w:r>
      <w:proofErr w:type="gramStart"/>
      <w:r w:rsidRPr="007F32F6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7F32F6">
        <w:rPr>
          <w:rFonts w:ascii="Times New Roman" w:hAnsi="Times New Roman" w:cs="Times New Roman"/>
          <w:sz w:val="28"/>
          <w:szCs w:val="28"/>
        </w:rPr>
        <w:t xml:space="preserve">ючительно (с учетом ранее присоединенных в данной точке присоединения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устройств) по третьей категории надежности;</w:t>
      </w:r>
    </w:p>
    <w:p w:rsidR="007F32F6" w:rsidRPr="007F32F6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б) лица, технологическое присоединение которых осуществлено по временной схеме электроснабжения;</w:t>
      </w:r>
    </w:p>
    <w:p w:rsidR="007F32F6" w:rsidRPr="007F32F6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 xml:space="preserve">в) физические лица в отношении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устройств, максимальная мощность которых составляет до 15 к</w:t>
      </w:r>
      <w:proofErr w:type="gramStart"/>
      <w:r w:rsidRPr="007F32F6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7F32F6">
        <w:rPr>
          <w:rFonts w:ascii="Times New Roman" w:hAnsi="Times New Roman" w:cs="Times New Roman"/>
          <w:sz w:val="28"/>
          <w:szCs w:val="28"/>
        </w:rPr>
        <w:t>ючительно;</w:t>
      </w:r>
    </w:p>
    <w:p w:rsidR="007F32F6" w:rsidRPr="007F32F6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 xml:space="preserve">г) лица, </w:t>
      </w:r>
      <w:proofErr w:type="spellStart"/>
      <w:r w:rsidRPr="007F32F6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7F32F6">
        <w:rPr>
          <w:rFonts w:ascii="Times New Roman" w:hAnsi="Times New Roman" w:cs="Times New Roman"/>
          <w:sz w:val="28"/>
          <w:szCs w:val="28"/>
        </w:rPr>
        <w:t xml:space="preserve"> устройства которых присоединены к объектам электросетевого хозяйства, соответствующим критериям отнесения объектов к единой национальной (общероссийской) электрической сети;</w:t>
      </w:r>
    </w:p>
    <w:p w:rsidR="001A3A20" w:rsidRDefault="007F32F6" w:rsidP="007F32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F6">
        <w:rPr>
          <w:rFonts w:ascii="Times New Roman" w:hAnsi="Times New Roman" w:cs="Times New Roman"/>
          <w:sz w:val="28"/>
          <w:szCs w:val="28"/>
        </w:rPr>
        <w:t>д) лица, не внесшие плату за технологическое присоединение либо внесшие плату за технологическое присоединение не в полном объеме.</w:t>
      </w:r>
    </w:p>
    <w:sectPr w:rsidR="001A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46"/>
    <w:rsid w:val="001A3A20"/>
    <w:rsid w:val="001B5FB9"/>
    <w:rsid w:val="0027752A"/>
    <w:rsid w:val="00365622"/>
    <w:rsid w:val="00456073"/>
    <w:rsid w:val="00496A46"/>
    <w:rsid w:val="007F32F6"/>
    <w:rsid w:val="00EC2E00"/>
    <w:rsid w:val="00E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6</cp:revision>
  <cp:lastPrinted>2016-10-07T11:16:00Z</cp:lastPrinted>
  <dcterms:created xsi:type="dcterms:W3CDTF">2016-05-22T08:23:00Z</dcterms:created>
  <dcterms:modified xsi:type="dcterms:W3CDTF">2016-10-07T12:05:00Z</dcterms:modified>
</cp:coreProperties>
</file>