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B9" w:rsidRPr="001B5FB9" w:rsidRDefault="001B5FB9" w:rsidP="001B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Новое в законодательстве. </w:t>
      </w:r>
      <w:r w:rsidR="00365622" w:rsidRPr="0027752A">
        <w:rPr>
          <w:rFonts w:ascii="Times New Roman" w:hAnsi="Times New Roman" w:cs="Times New Roman"/>
          <w:b/>
          <w:sz w:val="28"/>
          <w:szCs w:val="28"/>
        </w:rPr>
        <w:t xml:space="preserve">Прокуратура Кожевниковского района информирует 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Принят закон, предписывающий корректное поведение коллекторов при взаимодействии с должниками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401" w:rsidRPr="00084401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03.07.2016 № 230-ФЗ «</w:t>
      </w:r>
      <w:r w:rsidRPr="00C80D42">
        <w:rPr>
          <w:rFonts w:ascii="Times New Roman" w:hAnsi="Times New Roman" w:cs="Times New Roman"/>
          <w:sz w:val="28"/>
          <w:szCs w:val="28"/>
        </w:rPr>
        <w:t>О защите прав и законных интересов физических лиц при осуществлении деятельности по возврату просроченной задолженности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C80D4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C80D4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C80D4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организациях»</w:t>
      </w:r>
      <w:r w:rsidR="00084401" w:rsidRPr="00084401">
        <w:rPr>
          <w:rFonts w:ascii="Times New Roman" w:hAnsi="Times New Roman" w:cs="Times New Roman"/>
          <w:sz w:val="28"/>
          <w:szCs w:val="28"/>
        </w:rPr>
        <w:t xml:space="preserve"> определяются общие правила совершения действий, направленных на возврат долгов, устанавливаются допустимые способы и ограничения взаимодействия с должником.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Не допускается привлечение к взаимодействию с должником: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лиц, имеющих неснятую или непогашенную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безопасности;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лиц, находящихся за пределами территории РФ для взаимодействия с должником на территории РФ;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иных лиц для осуществления взаимодействия с должником с использованием международной телефонной связи или передачи из-за пределов территории РФ телеграфных сообщений, текстовых, голосовых и иных сообщений.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 xml:space="preserve">Не допускается осуществление действий, </w:t>
      </w:r>
      <w:proofErr w:type="gramStart"/>
      <w:r w:rsidRPr="0008440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084401">
        <w:rPr>
          <w:rFonts w:ascii="Times New Roman" w:hAnsi="Times New Roman" w:cs="Times New Roman"/>
          <w:sz w:val="28"/>
          <w:szCs w:val="28"/>
        </w:rPr>
        <w:t xml:space="preserve"> в том числе с: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применением (угрозой применения) физической силы, угрозой убийством или причинения вреда здоровью;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уничтожением или повреждением имущества;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применением методов, опасных для жизни и здоровья людей;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оказанием психологического давления, использованием выражений и совершением иных действий, унижающих честь и достоинство должника;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введением в заблуждение относительно, в том числе, размера неисполненного обязательства, передачи вопроса о возврате просроченной задолженности на рассмотрение суда, возможности применения мер уголовного преследования.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lastRenderedPageBreak/>
        <w:t>Коллекторы не вправе без согласия должника передавать (сообщать) третьим лицам сведения о должнике, просроченной задолженности и ее взыскании и любые другие персональные данные должника. Указанное согласие должно быть дано в письменной форме в виде отдельного документа. При этом должник в любое время вправе отозвать такое согласие, сообщив об этом лицу, которому оно дано.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Вне зависимости от наличия согласия должника не допускается раскрытие сведений о должнике, просроченной задолженности и его взыскании и любых других персональных данных должника для неограниченного круга лиц, в том числе путем размещения в Интернете или посредством сообщения по месту работы должника.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По инициативе коллектора не допускается непосредственное взаимодействие с должником в рабочие дни в период с 22 до 8 часов и в выходные и нерабочие праздничные дни в период с 20 до 9 часов по местному времени по месту жительства (пребывания) должника.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Ограничено взаимодействие посредством личных встреч - более одного раза в неделю, посредством телефонных переговоров - более одного раза в сутки, двух раз в неделю, восьми раз в месяц.</w:t>
      </w:r>
    </w:p>
    <w:p w:rsidR="00084401" w:rsidRPr="00084401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>Законом определяются требования к юридическому лицу, осуществляющему деятельность по возврату просроченной задолженности: регистрация в форме хозяйственного общества, размер чистых активов - не менее 10 млн. рублей, отсутствие решения о ликвидации или о введении процедуры, применяемой в деле о банкротстве и др.</w:t>
      </w:r>
    </w:p>
    <w:p w:rsidR="001B5FB9" w:rsidRDefault="00084401" w:rsidP="000844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01">
        <w:rPr>
          <w:rFonts w:ascii="Times New Roman" w:hAnsi="Times New Roman" w:cs="Times New Roman"/>
          <w:sz w:val="28"/>
          <w:szCs w:val="28"/>
        </w:rPr>
        <w:t xml:space="preserve">Устанавливается порядок осуществления государственного </w:t>
      </w:r>
      <w:proofErr w:type="gramStart"/>
      <w:r w:rsidRPr="000844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4401">
        <w:rPr>
          <w:rFonts w:ascii="Times New Roman" w:hAnsi="Times New Roman" w:cs="Times New Roman"/>
          <w:sz w:val="28"/>
          <w:szCs w:val="28"/>
        </w:rPr>
        <w:t xml:space="preserve"> деятельностью таких </w:t>
      </w:r>
      <w:proofErr w:type="spellStart"/>
      <w:r w:rsidRPr="00084401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084401">
        <w:rPr>
          <w:rFonts w:ascii="Times New Roman" w:hAnsi="Times New Roman" w:cs="Times New Roman"/>
          <w:sz w:val="28"/>
          <w:szCs w:val="28"/>
        </w:rPr>
        <w:t>, а также основания для проведения внеплановых проверок их деятельности, порядок выдачи предписания об устранении нарушений, решения об исключении из государственного реестра.</w:t>
      </w: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Pr="001B5FB9" w:rsidRDefault="001B5FB9" w:rsidP="001B5FB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B9">
        <w:rPr>
          <w:rFonts w:ascii="Times New Roman" w:hAnsi="Times New Roman" w:cs="Times New Roman"/>
          <w:b/>
          <w:sz w:val="28"/>
          <w:szCs w:val="28"/>
        </w:rPr>
        <w:lastRenderedPageBreak/>
        <w:t>Новое в законодательстве. Прокуратура Кожевниковского района информирует</w:t>
      </w:r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D42">
        <w:rPr>
          <w:rFonts w:ascii="Times New Roman" w:hAnsi="Times New Roman" w:cs="Times New Roman"/>
          <w:sz w:val="28"/>
          <w:szCs w:val="28"/>
        </w:rPr>
        <w:t xml:space="preserve">Госслужащие и претенденты на госслужбу должны будут предоставлять нанимателю информацию об общедоступных сведениях, которые они размещали в Интернете, в частности - о своих страницах в </w:t>
      </w:r>
      <w:proofErr w:type="spellStart"/>
      <w:r w:rsidRPr="00C80D4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0D4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30.06.2016 N 224-ФЗ «</w:t>
      </w:r>
      <w:r w:rsidRPr="00C80D42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C80D42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 и Федеральный закон «</w:t>
      </w:r>
      <w:r w:rsidRPr="00C80D42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Федерации»).</w:t>
      </w:r>
      <w:proofErr w:type="gramEnd"/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 xml:space="preserve">При этом претенденты предоставляют такую информацию при поступлении на службу за три предыдущих календарных года, а гражданский служащий - ежегодно за календарный год не позднее 1 апреля года, следующего за </w:t>
      </w:r>
      <w:proofErr w:type="gramStart"/>
      <w:r w:rsidRPr="00C80D4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80D42">
        <w:rPr>
          <w:rFonts w:ascii="Times New Roman" w:hAnsi="Times New Roman" w:cs="Times New Roman"/>
          <w:sz w:val="28"/>
          <w:szCs w:val="28"/>
        </w:rPr>
        <w:t xml:space="preserve"> (кроме размещения общедоступной информации в рамках исполнения должностных обязанностей). Сведения представляются по форме, установленной Правительством РФ. Указанные положения также распространяются на муниципальных служащих и претендентов на муниципальную службу.</w:t>
      </w:r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 xml:space="preserve">Кроме того, ужесточены требования к уровню образования и квалификации государственных гражданских и муниципальных служащих. Теперь для замещения должностей гражданской службы категорий "руководители", "помощники (советники)", "специалисты" высшей и главной групп необходимо будет наличие высшего образования не ниже уровня </w:t>
      </w:r>
      <w:proofErr w:type="spellStart"/>
      <w:r w:rsidRPr="00C80D4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80D42">
        <w:rPr>
          <w:rFonts w:ascii="Times New Roman" w:hAnsi="Times New Roman" w:cs="Times New Roman"/>
          <w:sz w:val="28"/>
          <w:szCs w:val="28"/>
        </w:rPr>
        <w:t xml:space="preserve"> либо магистратуры. Требование не применяется в отношении служащих, назначенных на должности до дня вступления в силу данного закона, в отношении замещаемых ими должностей, а также на лиц, получивших высшее профессиональное образование до 29 августа 1996 года.</w:t>
      </w:r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>Установлено также, что 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 Квалификационные требования для замещения должностей гражданской службы теперь устанавливаются, в том числе, в соответствии с областью и видом профессиональной служебной деятельности гражданского служащего.</w:t>
      </w:r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знаниям и умениям, необходимым для исполнения должностных обязанностей, устанавливаются в зависимости от </w:t>
      </w:r>
      <w:r w:rsidRPr="00C80D42">
        <w:rPr>
          <w:rFonts w:ascii="Times New Roman" w:hAnsi="Times New Roman" w:cs="Times New Roman"/>
          <w:sz w:val="28"/>
          <w:szCs w:val="28"/>
        </w:rPr>
        <w:lastRenderedPageBreak/>
        <w:t>области и вида профессиональной служебной деятельности гражданского служащего его должностным регламентом. Должностным регламентом 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службы.</w:t>
      </w: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>Установлено также, что преимущественное право на замещение должности гражданской службы предоставляется гражданскому служащему, который имеет направление подготовки, соответствующее области и виду его профессиональной служебной деятельности.</w:t>
      </w: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C80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Pr="001B5FB9" w:rsidRDefault="001B5FB9" w:rsidP="001B5FB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B9">
        <w:rPr>
          <w:rFonts w:ascii="Times New Roman" w:hAnsi="Times New Roman" w:cs="Times New Roman"/>
          <w:b/>
          <w:sz w:val="28"/>
          <w:szCs w:val="28"/>
        </w:rPr>
        <w:lastRenderedPageBreak/>
        <w:t>Новое в законодательстве. Прокуратура Кожевниковского района информирует</w:t>
      </w:r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>На официальном сайте ГИБДД заработала обновленная версия интерактивного сервиса проверки транспортных средств</w:t>
      </w:r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 xml:space="preserve">Сообщается, что информация, предоставляемая сервисом по проверке транспортных средств, стала еще более подробной и наглядной. Помимо сведений о нахождении автомобиля в розыске и о наличии ограничений на регистрационные действия с ним, любой гражданин, воспользовавшись новой версией интерактивного сервиса, может получить данные об "истории" регистрационного учета транспортного средства, а также узнать о ДТП, произошедших в России с участием данного автомобиля с 2015 года, </w:t>
      </w:r>
      <w:proofErr w:type="gramStart"/>
      <w:r w:rsidRPr="00C80D4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C80D42">
        <w:rPr>
          <w:rFonts w:ascii="Times New Roman" w:hAnsi="Times New Roman" w:cs="Times New Roman"/>
          <w:sz w:val="28"/>
          <w:szCs w:val="28"/>
        </w:rPr>
        <w:t xml:space="preserve"> о которых имеются в Госавтоинспекции.</w:t>
      </w:r>
    </w:p>
    <w:p w:rsidR="001B5FB9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>В обновленной версии сервиса доступны сведения о количестве собственников транспортного средства и о периодах владения им, а также, при наличии такой информации, сервис не только отобразит информацию об участии автомобиля в ДТП, но и схематично покажет сведения о наиболее значимых механических повреждениях. При этом никаких персональных данных о собственнике или владельце автомобиля по результатам проведенных проверок публиковаться не будет.</w:t>
      </w: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42" w:rsidRPr="00C80D42" w:rsidRDefault="00C80D42" w:rsidP="00C80D4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D42">
        <w:rPr>
          <w:rFonts w:ascii="Times New Roman" w:hAnsi="Times New Roman" w:cs="Times New Roman"/>
          <w:b/>
          <w:sz w:val="28"/>
          <w:szCs w:val="28"/>
        </w:rPr>
        <w:lastRenderedPageBreak/>
        <w:t>Новое в законодательстве. Прокуратура Кожевниковского района информирует</w:t>
      </w:r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>Заявление на выплату 25 000 руб. из средств материнского капитала необходимо подать в территориальное управление ПФР или МФЦ не позднее 30 ноября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>Получить единовременную выплату из средств материнского капитала вправе все семьи, которые получили (получат право на сертификат) до 30 сентября 2016 года и не использовали всю сумму капитала на основные направления расходования.</w:t>
      </w:r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>С 1 июля 2016 года заявление можно будет подать в электронном виде через Личный кабинет гражданина на сайте ПФР.</w:t>
      </w:r>
    </w:p>
    <w:p w:rsidR="00C80D42" w:rsidRPr="00C80D42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>В заявлении указывается СНИЛС владельца сертификата, а также серия и номер сертификата на материнский капитал.</w:t>
      </w:r>
    </w:p>
    <w:p w:rsidR="00C80D42" w:rsidRPr="0027752A" w:rsidRDefault="00C80D42" w:rsidP="00C80D4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42">
        <w:rPr>
          <w:rFonts w:ascii="Times New Roman" w:hAnsi="Times New Roman" w:cs="Times New Roman"/>
          <w:sz w:val="28"/>
          <w:szCs w:val="28"/>
        </w:rPr>
        <w:t>При подаче заявления необходимо иметь документ, удостоверяющий личность, и банковскую справку о реквизитах счета, на который будут перечислены денежные средства.</w:t>
      </w:r>
    </w:p>
    <w:sectPr w:rsidR="00C80D42" w:rsidRPr="0027752A" w:rsidSect="000B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46"/>
    <w:rsid w:val="00084401"/>
    <w:rsid w:val="000B3327"/>
    <w:rsid w:val="001B5FB9"/>
    <w:rsid w:val="0027752A"/>
    <w:rsid w:val="00365622"/>
    <w:rsid w:val="00496A46"/>
    <w:rsid w:val="00BD3E09"/>
    <w:rsid w:val="00C80D42"/>
    <w:rsid w:val="00EC2E00"/>
    <w:rsid w:val="00ED6082"/>
    <w:rsid w:val="00F0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Пользователь</cp:lastModifiedBy>
  <cp:revision>2</cp:revision>
  <cp:lastPrinted>2016-07-06T09:49:00Z</cp:lastPrinted>
  <dcterms:created xsi:type="dcterms:W3CDTF">2016-07-07T09:41:00Z</dcterms:created>
  <dcterms:modified xsi:type="dcterms:W3CDTF">2016-07-07T09:41:00Z</dcterms:modified>
</cp:coreProperties>
</file>